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Heading1"/>
        <w:spacing w:before="80"/>
        <w:ind w:left="2588"/>
      </w:pPr>
      <w:r>
        <w:rPr/>
        <w:t>County of Los Angeles Department of Public Health Tobacco Control &amp; Prevention Program</w:t>
      </w:r>
    </w:p>
    <w:p>
      <w:pPr>
        <w:spacing w:line="304" w:lineRule="exact" w:before="0"/>
        <w:ind w:left="2588" w:right="2588" w:firstLine="0"/>
        <w:jc w:val="center"/>
        <w:rPr>
          <w:b/>
          <w:sz w:val="28"/>
        </w:rPr>
      </w:pPr>
      <w:r>
        <w:rPr>
          <w:b/>
          <w:sz w:val="28"/>
        </w:rPr>
        <w:t>Public Housing Authority Key Informant Interview</w:t>
      </w:r>
    </w:p>
    <w:p>
      <w:pPr>
        <w:pStyle w:val="Heading1"/>
      </w:pPr>
      <w:r>
        <w:rPr/>
        <w:t>Pre-Policy Adoption, Activity 2-E-2</w:t>
      </w:r>
    </w:p>
    <w:p>
      <w:pPr>
        <w:pStyle w:val="BodyText"/>
        <w:rPr>
          <w:b w:val="0"/>
          <w:sz w:val="20"/>
        </w:rPr>
      </w:pPr>
    </w:p>
    <w:p>
      <w:pPr>
        <w:pStyle w:val="BodyText"/>
        <w:spacing w:before="7"/>
        <w:rPr>
          <w:b w:val="0"/>
          <w:sz w:val="23"/>
        </w:rPr>
      </w:pPr>
    </w:p>
    <w:tbl>
      <w:tblPr>
        <w:tblW w:w="0" w:type="auto"/>
        <w:jc w:val="left"/>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16"/>
        <w:gridCol w:w="5280"/>
      </w:tblGrid>
      <w:tr>
        <w:trPr>
          <w:trHeight w:val="522" w:hRule="atLeast"/>
        </w:trPr>
        <w:tc>
          <w:tcPr>
            <w:tcW w:w="10596" w:type="dxa"/>
            <w:gridSpan w:val="2"/>
            <w:shd w:val="clear" w:color="auto" w:fill="C1C1C1"/>
          </w:tcPr>
          <w:p>
            <w:pPr>
              <w:pStyle w:val="TableParagraph"/>
              <w:rPr>
                <w:b/>
                <w:sz w:val="24"/>
              </w:rPr>
            </w:pPr>
            <w:r>
              <w:rPr>
                <w:b/>
                <w:sz w:val="24"/>
              </w:rPr>
              <w:t>TCPP Information</w:t>
            </w:r>
          </w:p>
        </w:tc>
      </w:tr>
      <w:tr>
        <w:trPr>
          <w:trHeight w:val="741" w:hRule="atLeast"/>
        </w:trPr>
        <w:tc>
          <w:tcPr>
            <w:tcW w:w="5316" w:type="dxa"/>
          </w:tcPr>
          <w:p>
            <w:pPr>
              <w:pStyle w:val="TableParagraph"/>
              <w:rPr>
                <w:b/>
                <w:sz w:val="24"/>
              </w:rPr>
            </w:pPr>
            <w:r>
              <w:rPr>
                <w:b/>
                <w:sz w:val="24"/>
              </w:rPr>
              <w:t>TCPP Contact</w:t>
            </w:r>
          </w:p>
        </w:tc>
        <w:tc>
          <w:tcPr>
            <w:tcW w:w="5280" w:type="dxa"/>
          </w:tcPr>
          <w:p>
            <w:pPr>
              <w:pStyle w:val="TableParagraph"/>
              <w:ind w:left="88"/>
              <w:rPr>
                <w:b/>
                <w:sz w:val="24"/>
              </w:rPr>
            </w:pPr>
            <w:r>
              <w:rPr>
                <w:b/>
                <w:sz w:val="24"/>
              </w:rPr>
              <w:t>TCPP Note taker</w:t>
            </w:r>
          </w:p>
        </w:tc>
      </w:tr>
      <w:tr>
        <w:trPr>
          <w:trHeight w:val="522" w:hRule="atLeast"/>
        </w:trPr>
        <w:tc>
          <w:tcPr>
            <w:tcW w:w="10596" w:type="dxa"/>
            <w:gridSpan w:val="2"/>
            <w:shd w:val="clear" w:color="auto" w:fill="C1C1C1"/>
          </w:tcPr>
          <w:p>
            <w:pPr>
              <w:pStyle w:val="TableParagraph"/>
              <w:rPr>
                <w:b/>
                <w:sz w:val="24"/>
              </w:rPr>
            </w:pPr>
            <w:r>
              <w:rPr>
                <w:b/>
                <w:sz w:val="24"/>
              </w:rPr>
              <w:t>Key Informant Information</w:t>
            </w:r>
          </w:p>
        </w:tc>
      </w:tr>
      <w:tr>
        <w:trPr>
          <w:trHeight w:val="522" w:hRule="atLeast"/>
        </w:trPr>
        <w:tc>
          <w:tcPr>
            <w:tcW w:w="5316" w:type="dxa"/>
          </w:tcPr>
          <w:p>
            <w:pPr>
              <w:pStyle w:val="TableParagraph"/>
              <w:rPr>
                <w:b/>
                <w:sz w:val="24"/>
              </w:rPr>
            </w:pPr>
            <w:r>
              <w:rPr>
                <w:b/>
                <w:sz w:val="24"/>
              </w:rPr>
              <w:t>Unique ID</w:t>
            </w:r>
          </w:p>
        </w:tc>
        <w:tc>
          <w:tcPr>
            <w:tcW w:w="5280" w:type="dxa"/>
          </w:tcPr>
          <w:p>
            <w:pPr>
              <w:pStyle w:val="TableParagraph"/>
              <w:spacing w:line="240" w:lineRule="auto"/>
              <w:ind w:left="0"/>
              <w:rPr>
                <w:rFonts w:ascii="Times New Roman"/>
                <w:sz w:val="24"/>
              </w:rPr>
            </w:pPr>
          </w:p>
        </w:tc>
      </w:tr>
      <w:tr>
        <w:trPr>
          <w:trHeight w:val="1045" w:hRule="atLeast"/>
        </w:trPr>
        <w:tc>
          <w:tcPr>
            <w:tcW w:w="5316" w:type="dxa"/>
          </w:tcPr>
          <w:p>
            <w:pPr>
              <w:pStyle w:val="TableParagraph"/>
              <w:rPr>
                <w:b/>
                <w:sz w:val="24"/>
              </w:rPr>
            </w:pPr>
            <w:r>
              <w:rPr>
                <w:b/>
                <w:sz w:val="24"/>
              </w:rPr>
              <w:t>Day and Date of Interview</w:t>
            </w:r>
          </w:p>
        </w:tc>
        <w:tc>
          <w:tcPr>
            <w:tcW w:w="5280" w:type="dxa"/>
          </w:tcPr>
          <w:p>
            <w:pPr>
              <w:pStyle w:val="TableParagraph"/>
              <w:ind w:left="126"/>
              <w:rPr>
                <w:b/>
                <w:sz w:val="24"/>
              </w:rPr>
            </w:pPr>
            <w:r>
              <w:rPr>
                <w:b/>
                <w:sz w:val="24"/>
              </w:rPr>
              <w:t>Interview Conducted (circle one)</w:t>
            </w:r>
          </w:p>
          <w:p>
            <w:pPr>
              <w:pStyle w:val="TableParagraph"/>
              <w:spacing w:line="240" w:lineRule="auto"/>
              <w:ind w:left="0"/>
              <w:rPr>
                <w:sz w:val="24"/>
              </w:rPr>
            </w:pPr>
          </w:p>
          <w:p>
            <w:pPr>
              <w:pStyle w:val="TableParagraph"/>
              <w:tabs>
                <w:tab w:pos="2810" w:val="left" w:leader="none"/>
              </w:tabs>
              <w:spacing w:line="240" w:lineRule="auto"/>
              <w:ind w:left="755"/>
              <w:rPr>
                <w:b/>
                <w:sz w:val="24"/>
              </w:rPr>
            </w:pPr>
            <w:r>
              <w:rPr>
                <w:position w:val="-5"/>
              </w:rPr>
              <w:drawing>
                <wp:inline distT="0" distB="0" distL="0" distR="0">
                  <wp:extent cx="215900" cy="149225"/>
                  <wp:effectExtent l="0" t="0" r="0" b="0"/>
                  <wp:docPr id="1" name="image1.png" descr=""/>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215900" cy="149225"/>
                          </a:xfrm>
                          <a:prstGeom prst="rect">
                            <a:avLst/>
                          </a:prstGeom>
                        </pic:spPr>
                      </pic:pic>
                    </a:graphicData>
                  </a:graphic>
                </wp:inline>
              </w:drawing>
            </w:r>
            <w:r>
              <w:rPr>
                <w:position w:val="-5"/>
              </w:rPr>
            </w:r>
            <w:r>
              <w:rPr>
                <w:rFonts w:ascii="Times New Roman"/>
                <w:spacing w:val="5"/>
                <w:sz w:val="20"/>
              </w:rPr>
              <w:t> </w:t>
            </w:r>
            <w:r>
              <w:rPr>
                <w:b/>
                <w:sz w:val="24"/>
              </w:rPr>
              <w:t>In</w:t>
            </w:r>
            <w:r>
              <w:rPr>
                <w:b/>
                <w:spacing w:val="-5"/>
                <w:sz w:val="24"/>
              </w:rPr>
              <w:t> </w:t>
            </w:r>
            <w:r>
              <w:rPr>
                <w:b/>
                <w:sz w:val="24"/>
              </w:rPr>
              <w:t>Person</w:t>
              <w:tab/>
            </w:r>
            <w:r>
              <w:rPr>
                <w:b/>
                <w:position w:val="-5"/>
                <w:sz w:val="24"/>
              </w:rPr>
              <w:drawing>
                <wp:inline distT="0" distB="0" distL="0" distR="0">
                  <wp:extent cx="215900" cy="149225"/>
                  <wp:effectExtent l="0" t="0" r="0" b="0"/>
                  <wp:docPr id="3" name="image2.png" descr=""/>
                  <wp:cNvGraphicFramePr>
                    <a:graphicFrameLocks noChangeAspect="1"/>
                  </wp:cNvGraphicFramePr>
                  <a:graphic>
                    <a:graphicData uri="http://schemas.openxmlformats.org/drawingml/2006/picture">
                      <pic:pic>
                        <pic:nvPicPr>
                          <pic:cNvPr id="4" name="image2.png"/>
                          <pic:cNvPicPr/>
                        </pic:nvPicPr>
                        <pic:blipFill>
                          <a:blip r:embed="rId7" cstate="print"/>
                          <a:stretch>
                            <a:fillRect/>
                          </a:stretch>
                        </pic:blipFill>
                        <pic:spPr>
                          <a:xfrm>
                            <a:off x="0" y="0"/>
                            <a:ext cx="215900" cy="149225"/>
                          </a:xfrm>
                          <a:prstGeom prst="rect">
                            <a:avLst/>
                          </a:prstGeom>
                        </pic:spPr>
                      </pic:pic>
                    </a:graphicData>
                  </a:graphic>
                </wp:inline>
              </w:drawing>
            </w:r>
            <w:r>
              <w:rPr>
                <w:b/>
                <w:position w:val="-5"/>
                <w:sz w:val="24"/>
              </w:rPr>
            </w:r>
            <w:r>
              <w:rPr>
                <w:rFonts w:ascii="Times New Roman"/>
                <w:spacing w:val="18"/>
                <w:sz w:val="24"/>
              </w:rPr>
              <w:t> </w:t>
            </w:r>
            <w:r>
              <w:rPr>
                <w:b/>
                <w:sz w:val="24"/>
              </w:rPr>
              <w:t>By</w:t>
            </w:r>
            <w:r>
              <w:rPr>
                <w:b/>
                <w:spacing w:val="-3"/>
                <w:sz w:val="24"/>
              </w:rPr>
              <w:t> </w:t>
            </w:r>
            <w:r>
              <w:rPr>
                <w:b/>
                <w:sz w:val="24"/>
              </w:rPr>
              <w:t>Phone</w:t>
            </w:r>
          </w:p>
        </w:tc>
      </w:tr>
      <w:tr>
        <w:trPr>
          <w:trHeight w:val="784" w:hRule="atLeast"/>
        </w:trPr>
        <w:tc>
          <w:tcPr>
            <w:tcW w:w="5316" w:type="dxa"/>
          </w:tcPr>
          <w:p>
            <w:pPr>
              <w:pStyle w:val="TableParagraph"/>
              <w:rPr>
                <w:b/>
                <w:sz w:val="24"/>
              </w:rPr>
            </w:pPr>
            <w:r>
              <w:rPr>
                <w:b/>
                <w:sz w:val="24"/>
              </w:rPr>
              <w:t>Key Informant’s Full Name</w:t>
            </w:r>
          </w:p>
        </w:tc>
        <w:tc>
          <w:tcPr>
            <w:tcW w:w="5280" w:type="dxa"/>
          </w:tcPr>
          <w:p>
            <w:pPr>
              <w:pStyle w:val="TableParagraph"/>
              <w:ind w:left="126"/>
              <w:rPr>
                <w:b/>
                <w:sz w:val="24"/>
              </w:rPr>
            </w:pPr>
            <w:r>
              <w:rPr>
                <w:b/>
                <w:sz w:val="24"/>
              </w:rPr>
              <w:t>Phone Number</w:t>
            </w:r>
          </w:p>
        </w:tc>
      </w:tr>
      <w:tr>
        <w:trPr>
          <w:trHeight w:val="784" w:hRule="atLeast"/>
        </w:trPr>
        <w:tc>
          <w:tcPr>
            <w:tcW w:w="5316" w:type="dxa"/>
          </w:tcPr>
          <w:p>
            <w:pPr>
              <w:pStyle w:val="TableParagraph"/>
              <w:rPr>
                <w:b/>
                <w:sz w:val="24"/>
              </w:rPr>
            </w:pPr>
            <w:r>
              <w:rPr>
                <w:b/>
                <w:sz w:val="24"/>
              </w:rPr>
              <w:t>Key Informant’s Organization</w:t>
            </w:r>
          </w:p>
        </w:tc>
        <w:tc>
          <w:tcPr>
            <w:tcW w:w="5280" w:type="dxa"/>
          </w:tcPr>
          <w:p>
            <w:pPr>
              <w:pStyle w:val="TableParagraph"/>
              <w:ind w:left="126"/>
              <w:rPr>
                <w:b/>
                <w:sz w:val="24"/>
              </w:rPr>
            </w:pPr>
            <w:r>
              <w:rPr>
                <w:b/>
                <w:sz w:val="24"/>
              </w:rPr>
              <w:t>Email Address</w:t>
            </w:r>
          </w:p>
        </w:tc>
      </w:tr>
      <w:tr>
        <w:trPr>
          <w:trHeight w:val="781" w:hRule="atLeast"/>
        </w:trPr>
        <w:tc>
          <w:tcPr>
            <w:tcW w:w="5316" w:type="dxa"/>
          </w:tcPr>
          <w:p>
            <w:pPr>
              <w:pStyle w:val="TableParagraph"/>
              <w:rPr>
                <w:b/>
                <w:sz w:val="24"/>
              </w:rPr>
            </w:pPr>
            <w:r>
              <w:rPr>
                <w:b/>
                <w:sz w:val="24"/>
              </w:rPr>
              <w:t>Position/Title</w:t>
            </w:r>
          </w:p>
        </w:tc>
        <w:tc>
          <w:tcPr>
            <w:tcW w:w="5280" w:type="dxa"/>
          </w:tcPr>
          <w:p>
            <w:pPr>
              <w:pStyle w:val="TableParagraph"/>
              <w:ind w:left="126"/>
              <w:rPr>
                <w:b/>
                <w:sz w:val="24"/>
              </w:rPr>
            </w:pPr>
            <w:r>
              <w:rPr>
                <w:b/>
                <w:sz w:val="24"/>
              </w:rPr>
              <w:t>Months/Years With Organization</w:t>
            </w:r>
          </w:p>
        </w:tc>
      </w:tr>
      <w:tr>
        <w:trPr>
          <w:trHeight w:val="784" w:hRule="atLeast"/>
        </w:trPr>
        <w:tc>
          <w:tcPr>
            <w:tcW w:w="5316" w:type="dxa"/>
          </w:tcPr>
          <w:p>
            <w:pPr>
              <w:pStyle w:val="TableParagraph"/>
              <w:tabs>
                <w:tab w:pos="3887" w:val="left" w:leader="none"/>
              </w:tabs>
              <w:spacing w:line="240" w:lineRule="auto"/>
              <w:rPr>
                <w:b/>
                <w:sz w:val="24"/>
              </w:rPr>
            </w:pPr>
            <w:r>
              <w:rPr>
                <w:b/>
                <w:sz w:val="24"/>
              </w:rPr>
              <w:t>Interview</w:t>
            </w:r>
            <w:r>
              <w:rPr>
                <w:b/>
                <w:spacing w:val="-2"/>
                <w:sz w:val="24"/>
              </w:rPr>
              <w:t> </w:t>
            </w:r>
            <w:r>
              <w:rPr>
                <w:b/>
                <w:sz w:val="24"/>
              </w:rPr>
              <w:t>Start</w:t>
            </w:r>
            <w:r>
              <w:rPr>
                <w:b/>
                <w:spacing w:val="-1"/>
                <w:sz w:val="24"/>
              </w:rPr>
              <w:t> </w:t>
            </w:r>
            <w:r>
              <w:rPr>
                <w:b/>
                <w:sz w:val="24"/>
              </w:rPr>
              <w:t>Time</w:t>
              <w:tab/>
              <w:t>am/pm</w:t>
            </w:r>
          </w:p>
        </w:tc>
        <w:tc>
          <w:tcPr>
            <w:tcW w:w="5280" w:type="dxa"/>
          </w:tcPr>
          <w:p>
            <w:pPr>
              <w:pStyle w:val="TableParagraph"/>
              <w:spacing w:line="240" w:lineRule="auto"/>
              <w:ind w:left="126"/>
              <w:rPr>
                <w:b/>
                <w:sz w:val="24"/>
              </w:rPr>
            </w:pPr>
            <w:r>
              <w:rPr>
                <w:b/>
                <w:sz w:val="24"/>
              </w:rPr>
              <w:t>Duration of Interview</w:t>
            </w:r>
          </w:p>
        </w:tc>
      </w:tr>
    </w:tbl>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rPr>
          <w:b w:val="0"/>
          <w:sz w:val="20"/>
        </w:rPr>
      </w:pPr>
    </w:p>
    <w:p>
      <w:pPr>
        <w:pStyle w:val="BodyText"/>
        <w:spacing w:before="1"/>
        <w:rPr>
          <w:b w:val="0"/>
          <w:sz w:val="27"/>
        </w:rPr>
      </w:pPr>
      <w:r>
        <w:rPr/>
        <w:pict>
          <v:group style="position:absolute;margin-left:34.560001pt;margin-top:16.763906pt;width:542.9pt;height:2.2pt;mso-position-horizontal-relative:page;mso-position-vertical-relative:paragraph;z-index:0;mso-wrap-distance-left:0;mso-wrap-distance-right:0" coordorigin="691,335" coordsize="10858,44">
            <v:line style="position:absolute" from="691,371" to="11549,371" stroked="true" strokeweight=".72pt" strokecolor="#000000">
              <v:stroke dashstyle="solid"/>
            </v:line>
            <v:line style="position:absolute" from="691,342" to="11549,342" stroked="true" strokeweight=".72pt" strokecolor="#000000">
              <v:stroke dashstyle="solid"/>
            </v:line>
            <w10:wrap type="topAndBottom"/>
          </v:group>
        </w:pict>
      </w:r>
    </w:p>
    <w:p>
      <w:pPr>
        <w:spacing w:line="195" w:lineRule="exact" w:before="0"/>
        <w:ind w:left="2588" w:right="2588" w:firstLine="0"/>
        <w:jc w:val="center"/>
        <w:rPr>
          <w:rFonts w:ascii="Arial"/>
          <w:b/>
          <w:sz w:val="20"/>
        </w:rPr>
      </w:pPr>
      <w:r>
        <w:rPr>
          <w:rFonts w:ascii="Arial"/>
          <w:b/>
          <w:sz w:val="20"/>
        </w:rPr>
        <w:t>TCPP Office Use Only</w:t>
      </w:r>
    </w:p>
    <w:p>
      <w:pPr>
        <w:pStyle w:val="BodyText"/>
        <w:spacing w:before="3"/>
        <w:rPr>
          <w:rFonts w:ascii="Arial"/>
          <w:sz w:val="20"/>
        </w:rPr>
      </w:pPr>
    </w:p>
    <w:tbl>
      <w:tblPr>
        <w:tblW w:w="0" w:type="auto"/>
        <w:jc w:val="left"/>
        <w:tblInd w:w="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069"/>
        <w:gridCol w:w="3240"/>
        <w:gridCol w:w="1891"/>
        <w:gridCol w:w="3509"/>
      </w:tblGrid>
      <w:tr>
        <w:trPr>
          <w:trHeight w:val="460" w:hRule="atLeast"/>
        </w:trPr>
        <w:tc>
          <w:tcPr>
            <w:tcW w:w="2069" w:type="dxa"/>
            <w:shd w:val="clear" w:color="auto" w:fill="F3F3F3"/>
          </w:tcPr>
          <w:p>
            <w:pPr>
              <w:pStyle w:val="TableParagraph"/>
              <w:spacing w:line="225" w:lineRule="exact"/>
              <w:ind w:left="105"/>
              <w:rPr>
                <w:rFonts w:ascii="Arial"/>
                <w:b/>
                <w:sz w:val="20"/>
              </w:rPr>
            </w:pPr>
            <w:r>
              <w:rPr>
                <w:rFonts w:ascii="Arial"/>
                <w:b/>
                <w:sz w:val="20"/>
              </w:rPr>
              <w:t>Date Received:</w:t>
            </w:r>
          </w:p>
        </w:tc>
        <w:tc>
          <w:tcPr>
            <w:tcW w:w="3240" w:type="dxa"/>
          </w:tcPr>
          <w:p>
            <w:pPr>
              <w:pStyle w:val="TableParagraph"/>
              <w:spacing w:line="240" w:lineRule="auto"/>
              <w:ind w:left="0"/>
              <w:rPr>
                <w:rFonts w:ascii="Times New Roman"/>
                <w:sz w:val="24"/>
              </w:rPr>
            </w:pPr>
          </w:p>
        </w:tc>
        <w:tc>
          <w:tcPr>
            <w:tcW w:w="1891" w:type="dxa"/>
            <w:shd w:val="clear" w:color="auto" w:fill="F3F3F3"/>
          </w:tcPr>
          <w:p>
            <w:pPr>
              <w:pStyle w:val="TableParagraph"/>
              <w:spacing w:line="225" w:lineRule="exact"/>
              <w:rPr>
                <w:rFonts w:ascii="Arial"/>
                <w:b/>
                <w:sz w:val="20"/>
              </w:rPr>
            </w:pPr>
            <w:r>
              <w:rPr>
                <w:rFonts w:ascii="Arial"/>
                <w:b/>
                <w:sz w:val="20"/>
              </w:rPr>
              <w:t>Received by:</w:t>
            </w:r>
          </w:p>
        </w:tc>
        <w:tc>
          <w:tcPr>
            <w:tcW w:w="3509" w:type="dxa"/>
          </w:tcPr>
          <w:p>
            <w:pPr>
              <w:pStyle w:val="TableParagraph"/>
              <w:spacing w:line="240" w:lineRule="auto"/>
              <w:ind w:left="0"/>
              <w:rPr>
                <w:rFonts w:ascii="Times New Roman"/>
                <w:sz w:val="24"/>
              </w:rPr>
            </w:pPr>
          </w:p>
        </w:tc>
      </w:tr>
    </w:tbl>
    <w:p>
      <w:pPr>
        <w:spacing w:after="0" w:line="240" w:lineRule="auto"/>
        <w:rPr>
          <w:rFonts w:ascii="Times New Roman"/>
          <w:sz w:val="24"/>
        </w:rPr>
        <w:sectPr>
          <w:footerReference w:type="default" r:id="rId5"/>
          <w:type w:val="continuous"/>
          <w:pgSz w:w="12240" w:h="15840"/>
          <w:pgMar w:footer="797" w:top="640" w:bottom="980" w:left="600" w:right="600"/>
          <w:pgBorders w:offsetFrom="page">
            <w:top w:val="single" w:color="000000" w:space="24" w:sz="4"/>
            <w:left w:val="single" w:color="000000" w:space="24" w:sz="4"/>
            <w:bottom w:val="single" w:color="000000" w:space="24" w:sz="4"/>
            <w:right w:val="single" w:color="000000" w:space="24" w:sz="4"/>
          </w:pgBorders>
          <w:pgNumType w:start="1"/>
        </w:sectPr>
      </w:pPr>
    </w:p>
    <w:p>
      <w:pPr>
        <w:pStyle w:val="BodyText"/>
        <w:tabs>
          <w:tab w:pos="7528" w:val="left" w:leader="none"/>
        </w:tabs>
        <w:spacing w:before="78"/>
        <w:ind w:left="120" w:right="600"/>
      </w:pPr>
      <w:r>
        <w:rPr>
          <w:b w:val="0"/>
        </w:rPr>
        <w:t>Read aloud: </w:t>
      </w:r>
      <w:r>
        <w:rPr/>
        <w:t>Hi, I’d like to talk to you today on</w:t>
      </w:r>
      <w:r>
        <w:rPr>
          <w:spacing w:val="-7"/>
        </w:rPr>
        <w:t> </w:t>
      </w:r>
      <w:r>
        <w:rPr/>
        <w:t>behalf</w:t>
      </w:r>
      <w:r>
        <w:rPr>
          <w:spacing w:val="-1"/>
        </w:rPr>
        <w:t> </w:t>
      </w:r>
      <w:r>
        <w:rPr/>
        <w:t>of</w:t>
      </w:r>
      <w:r>
        <w:rPr>
          <w:u w:val="single"/>
        </w:rPr>
        <w:tab/>
      </w:r>
      <w:r>
        <w:rPr/>
        <w:t>because we are interested in understanding your views on secondhand smoke exposure in properties owned or managed by public housing authorities.</w:t>
      </w:r>
    </w:p>
    <w:p>
      <w:pPr>
        <w:pStyle w:val="BodyText"/>
        <w:rPr>
          <w:sz w:val="26"/>
        </w:rPr>
      </w:pPr>
    </w:p>
    <w:p>
      <w:pPr>
        <w:pStyle w:val="BodyText"/>
        <w:spacing w:before="10"/>
        <w:rPr>
          <w:sz w:val="21"/>
        </w:rPr>
      </w:pPr>
    </w:p>
    <w:p>
      <w:pPr>
        <w:pStyle w:val="ListParagraph"/>
        <w:numPr>
          <w:ilvl w:val="0"/>
          <w:numId w:val="1"/>
        </w:numPr>
        <w:tabs>
          <w:tab w:pos="480" w:val="left" w:leader="none"/>
        </w:tabs>
        <w:spacing w:line="240" w:lineRule="auto" w:before="0" w:after="0"/>
        <w:ind w:left="480" w:right="3719" w:hanging="360"/>
        <w:jc w:val="left"/>
        <w:rPr>
          <w:b/>
          <w:sz w:val="24"/>
        </w:rPr>
      </w:pPr>
      <w:r>
        <w:rPr>
          <w:b/>
          <w:sz w:val="24"/>
        </w:rPr>
        <w:t>Briefly describe your roles and responsibilities within the city/county government/community/organization.</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ListParagraph"/>
        <w:numPr>
          <w:ilvl w:val="0"/>
          <w:numId w:val="1"/>
        </w:numPr>
        <w:tabs>
          <w:tab w:pos="480" w:val="left" w:leader="none"/>
        </w:tabs>
        <w:spacing w:line="240" w:lineRule="auto" w:before="155" w:after="0"/>
        <w:ind w:left="480" w:right="116" w:hanging="360"/>
        <w:jc w:val="both"/>
        <w:rPr>
          <w:b/>
          <w:sz w:val="24"/>
        </w:rPr>
      </w:pPr>
      <w:r>
        <w:rPr>
          <w:b/>
          <w:sz w:val="24"/>
        </w:rPr>
        <w:t>Do you think drifting SHS in public housing is a problem in your city/county? (</w:t>
      </w:r>
      <w:r>
        <w:rPr>
          <w:i/>
          <w:sz w:val="24"/>
        </w:rPr>
        <w:t>Possible probes: What </w:t>
      </w:r>
      <w:r>
        <w:rPr>
          <w:i/>
          <w:sz w:val="24"/>
        </w:rPr>
        <w:t>makes you think that?) [Interviewer could have statistics at hand to share, if asked. This could also be an opportunity to follow up with information on the scope of the problem</w:t>
      </w:r>
      <w:r>
        <w:rPr>
          <w:i/>
          <w:spacing w:val="-5"/>
          <w:sz w:val="24"/>
        </w:rPr>
        <w:t> </w:t>
      </w:r>
      <w:r>
        <w:rPr>
          <w:i/>
          <w:sz w:val="24"/>
        </w:rPr>
        <w:t>later.</w:t>
      </w:r>
      <w:r>
        <w:rPr>
          <w:b/>
          <w:sz w:val="24"/>
        </w:rPr>
        <w:t>]</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spacing w:before="152"/>
        <w:ind w:left="119" w:right="114"/>
        <w:jc w:val="both"/>
      </w:pPr>
      <w:r>
        <w:rPr>
          <w:b w:val="0"/>
        </w:rPr>
        <w:t>Read aloud: </w:t>
      </w:r>
      <w:r>
        <w:rPr/>
        <w:t>In recent years, some public housing authorities in California have adopted the U.S. Department of Housing and Urban Development’s (HUD) smoke-free housing policies in all of the properties they own or manage to reduce exposure to secondhand smoke among their residents. Policy provisions are broadly aimed at indoor air quality, reducing exposure to secondhand smoke, smoking cessation, and reducing maintenance costs. Public housing authorities are given discretion to develop and implement specific non- smoking policies, such as prohibiting smoking in indoor and outdoor common areas, units and balconies and patios, smoking only in designated areas, or smoking only until lease renewal or until some  designated</w:t>
      </w:r>
      <w:r>
        <w:rPr>
          <w:spacing w:val="-1"/>
        </w:rPr>
        <w:t> </w:t>
      </w:r>
      <w:r>
        <w:rPr/>
        <w:t>date.</w:t>
      </w:r>
    </w:p>
    <w:p>
      <w:pPr>
        <w:pStyle w:val="BodyText"/>
        <w:spacing w:before="9"/>
        <w:rPr>
          <w:sz w:val="23"/>
        </w:rPr>
      </w:pPr>
    </w:p>
    <w:p>
      <w:pPr>
        <w:pStyle w:val="ListParagraph"/>
        <w:numPr>
          <w:ilvl w:val="0"/>
          <w:numId w:val="1"/>
        </w:numPr>
        <w:tabs>
          <w:tab w:pos="480" w:val="left" w:leader="none"/>
        </w:tabs>
        <w:spacing w:line="240" w:lineRule="auto" w:before="0" w:after="0"/>
        <w:ind w:left="480" w:right="114" w:hanging="360"/>
        <w:jc w:val="both"/>
        <w:rPr>
          <w:b/>
          <w:sz w:val="24"/>
        </w:rPr>
      </w:pPr>
      <w:r>
        <w:rPr>
          <w:b/>
          <w:sz w:val="24"/>
        </w:rPr>
        <w:t>What challenges, if any, might there be in adopting a smoke free public housing policy in</w:t>
      </w:r>
      <w:r>
        <w:rPr>
          <w:b/>
          <w:spacing w:val="13"/>
          <w:sz w:val="24"/>
        </w:rPr>
        <w:t> </w:t>
      </w:r>
      <w:r>
        <w:rPr>
          <w:b/>
          <w:sz w:val="24"/>
        </w:rPr>
        <w:t>your city/county? (</w:t>
      </w:r>
      <w:r>
        <w:rPr>
          <w:i/>
          <w:sz w:val="24"/>
        </w:rPr>
        <w:t>Possible probes: Would any entities in particular be opposed to this type of policy? If yes, Why? </w:t>
      </w:r>
      <w:r>
        <w:rPr>
          <w:i/>
          <w:sz w:val="24"/>
        </w:rPr>
        <w:t>What current issues within the jurisdiction might make it difficult for such a policy to be</w:t>
      </w:r>
      <w:r>
        <w:rPr>
          <w:i/>
          <w:spacing w:val="-16"/>
          <w:sz w:val="24"/>
        </w:rPr>
        <w:t> </w:t>
      </w:r>
      <w:r>
        <w:rPr>
          <w:i/>
          <w:sz w:val="24"/>
        </w:rPr>
        <w:t>adopted?</w:t>
      </w:r>
      <w:r>
        <w:rPr>
          <w:b/>
          <w:sz w:val="24"/>
        </w:rPr>
        <w:t>)</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8"/>
        </w:rPr>
      </w:pPr>
    </w:p>
    <w:p>
      <w:pPr>
        <w:pStyle w:val="ListParagraph"/>
        <w:numPr>
          <w:ilvl w:val="0"/>
          <w:numId w:val="1"/>
        </w:numPr>
        <w:tabs>
          <w:tab w:pos="480" w:val="left" w:leader="none"/>
        </w:tabs>
        <w:spacing w:line="240" w:lineRule="auto" w:before="0" w:after="0"/>
        <w:ind w:left="480" w:right="115" w:hanging="360"/>
        <w:jc w:val="both"/>
        <w:rPr>
          <w:i/>
          <w:sz w:val="24"/>
        </w:rPr>
      </w:pPr>
      <w:r>
        <w:rPr>
          <w:b/>
          <w:sz w:val="24"/>
        </w:rPr>
        <w:t>What strategies might be effective in overcoming challenges to adopting a policy that would regulate smoking in multi-unit housing? (</w:t>
      </w:r>
      <w:r>
        <w:rPr>
          <w:i/>
          <w:sz w:val="24"/>
        </w:rPr>
        <w:t>Possible probes: What individuals or groups are likely to be supportive of </w:t>
      </w:r>
      <w:r>
        <w:rPr>
          <w:i/>
          <w:sz w:val="24"/>
        </w:rPr>
        <w:t>such a policy? What issue or issues covered in the policy (e.g., smoking prevention, protecting residents’ health and safety (fire risk), lower maintenance costs and insurance rates, possible tax credit to developers, designated smoking and non-smoking areas) are likely to resonate in the</w:t>
      </w:r>
      <w:r>
        <w:rPr>
          <w:i/>
          <w:spacing w:val="-5"/>
          <w:sz w:val="24"/>
        </w:rPr>
        <w:t> </w:t>
      </w:r>
      <w:r>
        <w:rPr>
          <w:i/>
          <w:sz w:val="24"/>
        </w:rPr>
        <w:t>community?)</w:t>
      </w:r>
    </w:p>
    <w:p>
      <w:pPr>
        <w:spacing w:after="0" w:line="240" w:lineRule="auto"/>
        <w:jc w:val="both"/>
        <w:rPr>
          <w:sz w:val="24"/>
        </w:rPr>
        <w:sectPr>
          <w:pgSz w:w="12240" w:h="15840"/>
          <w:pgMar w:header="0" w:footer="797" w:top="640" w:bottom="980" w:left="600" w:right="600"/>
          <w:pgBorders w:offsetFrom="page">
            <w:top w:val="single" w:color="000000" w:space="24" w:sz="4"/>
            <w:left w:val="single" w:color="000000" w:space="24" w:sz="4"/>
            <w:bottom w:val="single" w:color="000000" w:space="24" w:sz="4"/>
            <w:right w:val="single" w:color="000000" w:space="24" w:sz="4"/>
          </w:pgBorders>
        </w:sectPr>
      </w:pPr>
    </w:p>
    <w:p>
      <w:pPr>
        <w:pStyle w:val="ListParagraph"/>
        <w:numPr>
          <w:ilvl w:val="0"/>
          <w:numId w:val="1"/>
        </w:numPr>
        <w:tabs>
          <w:tab w:pos="480" w:val="left" w:leader="none"/>
        </w:tabs>
        <w:spacing w:line="240" w:lineRule="auto" w:before="78" w:after="0"/>
        <w:ind w:left="480" w:right="120" w:hanging="360"/>
        <w:jc w:val="left"/>
        <w:rPr>
          <w:b/>
          <w:sz w:val="24"/>
        </w:rPr>
      </w:pPr>
      <w:r>
        <w:rPr>
          <w:b/>
          <w:sz w:val="24"/>
        </w:rPr>
        <w:t>Do you think the Public Housing Authority in your city/county would support the adoption of smoke free public housing policy? Why or why not?</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8"/>
        </w:rPr>
      </w:pPr>
    </w:p>
    <w:p>
      <w:pPr>
        <w:pStyle w:val="ListParagraph"/>
        <w:numPr>
          <w:ilvl w:val="0"/>
          <w:numId w:val="1"/>
        </w:numPr>
        <w:tabs>
          <w:tab w:pos="440" w:val="left" w:leader="none"/>
        </w:tabs>
        <w:spacing w:line="240" w:lineRule="auto" w:before="0" w:after="0"/>
        <w:ind w:left="480" w:right="383" w:hanging="360"/>
        <w:jc w:val="left"/>
        <w:rPr>
          <w:b/>
          <w:sz w:val="24"/>
        </w:rPr>
      </w:pPr>
      <w:r>
        <w:rPr>
          <w:b/>
          <w:sz w:val="24"/>
        </w:rPr>
        <w:t>Can you suggest others that are likely to be influential on this issue that we should talk to? (</w:t>
      </w:r>
      <w:r>
        <w:rPr>
          <w:i/>
          <w:sz w:val="24"/>
        </w:rPr>
        <w:t>Possible </w:t>
      </w:r>
      <w:r>
        <w:rPr>
          <w:i/>
          <w:sz w:val="24"/>
        </w:rPr>
        <w:t>probes include: Such as resident council presidents, public housing commissioners, and housing authority</w:t>
      </w:r>
      <w:r>
        <w:rPr>
          <w:i/>
          <w:spacing w:val="-41"/>
          <w:sz w:val="24"/>
        </w:rPr>
        <w:t> </w:t>
      </w:r>
      <w:r>
        <w:rPr>
          <w:i/>
          <w:sz w:val="24"/>
        </w:rPr>
        <w:t>staff?</w:t>
      </w:r>
      <w:r>
        <w:rPr>
          <w:b/>
          <w:sz w:val="24"/>
        </w:rPr>
        <w:t>)</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8"/>
        </w:rPr>
      </w:pPr>
    </w:p>
    <w:p>
      <w:pPr>
        <w:pStyle w:val="ListParagraph"/>
        <w:numPr>
          <w:ilvl w:val="0"/>
          <w:numId w:val="1"/>
        </w:numPr>
        <w:tabs>
          <w:tab w:pos="440" w:val="left" w:leader="none"/>
        </w:tabs>
        <w:spacing w:line="240" w:lineRule="auto" w:before="0" w:after="0"/>
        <w:ind w:left="439" w:right="0" w:hanging="319"/>
        <w:jc w:val="left"/>
        <w:rPr>
          <w:b/>
          <w:sz w:val="24"/>
        </w:rPr>
      </w:pPr>
      <w:r>
        <w:rPr>
          <w:b/>
          <w:sz w:val="24"/>
        </w:rPr>
        <w:t>Is there any other information that you think is important for us to</w:t>
      </w:r>
      <w:r>
        <w:rPr>
          <w:b/>
          <w:spacing w:val="-8"/>
          <w:sz w:val="24"/>
        </w:rPr>
        <w:t> </w:t>
      </w:r>
      <w:r>
        <w:rPr>
          <w:b/>
          <w:sz w:val="24"/>
        </w:rPr>
        <w:t>know?</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8"/>
        </w:rPr>
      </w:pPr>
    </w:p>
    <w:p>
      <w:pPr>
        <w:pStyle w:val="ListParagraph"/>
        <w:numPr>
          <w:ilvl w:val="0"/>
          <w:numId w:val="1"/>
        </w:numPr>
        <w:tabs>
          <w:tab w:pos="480" w:val="left" w:leader="none"/>
        </w:tabs>
        <w:spacing w:line="240" w:lineRule="auto" w:before="0" w:after="0"/>
        <w:ind w:left="480" w:right="0" w:hanging="360"/>
        <w:jc w:val="left"/>
        <w:rPr>
          <w:b/>
          <w:sz w:val="24"/>
        </w:rPr>
      </w:pPr>
      <w:r>
        <w:rPr>
          <w:b/>
          <w:sz w:val="24"/>
        </w:rPr>
        <w:t>If we have any further questions, may we contact you</w:t>
      </w:r>
      <w:r>
        <w:rPr>
          <w:b/>
          <w:spacing w:val="-3"/>
          <w:sz w:val="24"/>
        </w:rPr>
        <w:t> </w:t>
      </w:r>
      <w:r>
        <w:rPr>
          <w:b/>
          <w:sz w:val="24"/>
        </w:rPr>
        <w:t>again?</w:t>
      </w:r>
    </w:p>
    <w:p>
      <w:pPr>
        <w:pStyle w:val="BodyText"/>
        <w:rPr>
          <w:sz w:val="26"/>
        </w:rPr>
      </w:pPr>
    </w:p>
    <w:p>
      <w:pPr>
        <w:pStyle w:val="BodyText"/>
        <w:rPr>
          <w:sz w:val="26"/>
        </w:rPr>
      </w:pPr>
    </w:p>
    <w:p>
      <w:pPr>
        <w:pStyle w:val="BodyText"/>
        <w:rPr>
          <w:sz w:val="26"/>
        </w:rPr>
      </w:pPr>
    </w:p>
    <w:p>
      <w:pPr>
        <w:pStyle w:val="BodyText"/>
        <w:rPr>
          <w:sz w:val="26"/>
        </w:rPr>
      </w:pPr>
    </w:p>
    <w:p>
      <w:pPr>
        <w:pStyle w:val="BodyText"/>
        <w:rPr>
          <w:sz w:val="26"/>
        </w:rPr>
      </w:pPr>
    </w:p>
    <w:p>
      <w:pPr>
        <w:pStyle w:val="BodyText"/>
        <w:rPr>
          <w:sz w:val="38"/>
        </w:rPr>
      </w:pPr>
    </w:p>
    <w:p>
      <w:pPr>
        <w:spacing w:before="0"/>
        <w:ind w:left="120" w:right="226" w:firstLine="0"/>
        <w:jc w:val="left"/>
        <w:rPr>
          <w:b/>
          <w:i/>
          <w:sz w:val="24"/>
        </w:rPr>
      </w:pPr>
      <w:r>
        <w:rPr>
          <w:b/>
          <w:sz w:val="24"/>
        </w:rPr>
        <w:t>Thank you for your time and participation. </w:t>
      </w:r>
      <w:r>
        <w:rPr>
          <w:b/>
          <w:i/>
          <w:sz w:val="24"/>
        </w:rPr>
        <w:t>(Explain how talking with them was helpful and what you learned </w:t>
      </w:r>
      <w:r>
        <w:rPr>
          <w:b/>
          <w:i/>
          <w:sz w:val="24"/>
        </w:rPr>
        <w:t>from them).</w:t>
      </w:r>
    </w:p>
    <w:sectPr>
      <w:pgSz w:w="12240" w:h="15840"/>
      <w:pgMar w:header="0" w:footer="797" w:top="640" w:bottom="980" w:left="600" w:right="600"/>
      <w:pgBorders w:offsetFrom="page">
        <w:top w:val="single" w:color="000000" w:space="24" w:sz="4"/>
        <w:left w:val="single" w:color="000000" w:space="24" w:sz="4"/>
        <w:bottom w:val="single" w:color="000000" w:space="24" w:sz="4"/>
        <w:right w:val="single" w:color="000000" w:space="24" w:sz="4"/>
      </w:pgBorder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Tw Cen MT">
    <w:altName w:val="Tw Cen MT"/>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b w:val="0"/>
        <w:sz w:val="20"/>
      </w:rPr>
    </w:pPr>
    <w:r>
      <w:rPr/>
      <w:pict>
        <v:shapetype id="_x0000_t202" o:spt="202" coordsize="21600,21600" path="m,l,21600r21600,l21600,xe">
          <v:stroke joinstyle="miter"/>
          <v:path gradientshapeok="t" o:connecttype="rect"/>
        </v:shapetype>
        <v:shape style="position:absolute;margin-left:567.400024pt;margin-top:741.12854pt;width:10.65pt;height:15.1pt;mso-position-horizontal-relative:page;mso-position-vertical-relative:page;z-index:-5752" type="#_x0000_t202" filled="false" stroked="false">
          <v:textbox inset="0,0,0,0">
            <w:txbxContent>
              <w:p>
                <w:pPr>
                  <w:spacing w:before="20"/>
                  <w:ind w:left="40" w:right="0" w:firstLine="0"/>
                  <w:jc w:val="left"/>
                  <w:rPr>
                    <w:sz w:val="24"/>
                  </w:rPr>
                </w:pPr>
                <w:r>
                  <w:rPr/>
                  <w:fldChar w:fldCharType="begin"/>
                </w:r>
                <w:r>
                  <w:rPr>
                    <w:sz w:val="24"/>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480" w:hanging="360"/>
        <w:jc w:val="left"/>
      </w:pPr>
      <w:rPr>
        <w:rFonts w:hint="default" w:ascii="Tw Cen MT" w:hAnsi="Tw Cen MT" w:eastAsia="Tw Cen MT" w:cs="Tw Cen MT"/>
        <w:b/>
        <w:bCs/>
        <w:spacing w:val="-22"/>
        <w:w w:val="100"/>
        <w:sz w:val="24"/>
        <w:szCs w:val="24"/>
      </w:rPr>
    </w:lvl>
    <w:lvl w:ilvl="1">
      <w:start w:val="0"/>
      <w:numFmt w:val="bullet"/>
      <w:lvlText w:val="•"/>
      <w:lvlJc w:val="left"/>
      <w:pPr>
        <w:ind w:left="1536" w:hanging="360"/>
      </w:pPr>
      <w:rPr>
        <w:rFonts w:hint="default"/>
      </w:rPr>
    </w:lvl>
    <w:lvl w:ilvl="2">
      <w:start w:val="0"/>
      <w:numFmt w:val="bullet"/>
      <w:lvlText w:val="•"/>
      <w:lvlJc w:val="left"/>
      <w:pPr>
        <w:ind w:left="2592" w:hanging="360"/>
      </w:pPr>
      <w:rPr>
        <w:rFonts w:hint="default"/>
      </w:rPr>
    </w:lvl>
    <w:lvl w:ilvl="3">
      <w:start w:val="0"/>
      <w:numFmt w:val="bullet"/>
      <w:lvlText w:val="•"/>
      <w:lvlJc w:val="left"/>
      <w:pPr>
        <w:ind w:left="3648" w:hanging="360"/>
      </w:pPr>
      <w:rPr>
        <w:rFonts w:hint="default"/>
      </w:rPr>
    </w:lvl>
    <w:lvl w:ilvl="4">
      <w:start w:val="0"/>
      <w:numFmt w:val="bullet"/>
      <w:lvlText w:val="•"/>
      <w:lvlJc w:val="left"/>
      <w:pPr>
        <w:ind w:left="4704" w:hanging="360"/>
      </w:pPr>
      <w:rPr>
        <w:rFonts w:hint="default"/>
      </w:rPr>
    </w:lvl>
    <w:lvl w:ilvl="5">
      <w:start w:val="0"/>
      <w:numFmt w:val="bullet"/>
      <w:lvlText w:val="•"/>
      <w:lvlJc w:val="left"/>
      <w:pPr>
        <w:ind w:left="5760" w:hanging="360"/>
      </w:pPr>
      <w:rPr>
        <w:rFonts w:hint="default"/>
      </w:rPr>
    </w:lvl>
    <w:lvl w:ilvl="6">
      <w:start w:val="0"/>
      <w:numFmt w:val="bullet"/>
      <w:lvlText w:val="•"/>
      <w:lvlJc w:val="left"/>
      <w:pPr>
        <w:ind w:left="6816" w:hanging="360"/>
      </w:pPr>
      <w:rPr>
        <w:rFonts w:hint="default"/>
      </w:rPr>
    </w:lvl>
    <w:lvl w:ilvl="7">
      <w:start w:val="0"/>
      <w:numFmt w:val="bullet"/>
      <w:lvlText w:val="•"/>
      <w:lvlJc w:val="left"/>
      <w:pPr>
        <w:ind w:left="7872" w:hanging="360"/>
      </w:pPr>
      <w:rPr>
        <w:rFonts w:hint="default"/>
      </w:rPr>
    </w:lvl>
    <w:lvl w:ilvl="8">
      <w:start w:val="0"/>
      <w:numFmt w:val="bullet"/>
      <w:lvlText w:val="•"/>
      <w:lvlJc w:val="left"/>
      <w:pPr>
        <w:ind w:left="8928"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w Cen MT" w:hAnsi="Tw Cen MT" w:eastAsia="Tw Cen MT" w:cs="Tw Cen MT"/>
    </w:rPr>
  </w:style>
  <w:style w:styleId="BodyText" w:type="paragraph">
    <w:name w:val="Body Text"/>
    <w:basedOn w:val="Normal"/>
    <w:uiPriority w:val="1"/>
    <w:qFormat/>
    <w:pPr/>
    <w:rPr>
      <w:rFonts w:ascii="Tw Cen MT" w:hAnsi="Tw Cen MT" w:eastAsia="Tw Cen MT" w:cs="Tw Cen MT"/>
      <w:b/>
      <w:bCs/>
      <w:sz w:val="24"/>
      <w:szCs w:val="24"/>
    </w:rPr>
  </w:style>
  <w:style w:styleId="Heading1" w:type="paragraph">
    <w:name w:val="Heading 1"/>
    <w:basedOn w:val="Normal"/>
    <w:uiPriority w:val="1"/>
    <w:qFormat/>
    <w:pPr>
      <w:ind w:left="2587" w:right="2588"/>
      <w:jc w:val="center"/>
      <w:outlineLvl w:val="1"/>
    </w:pPr>
    <w:rPr>
      <w:rFonts w:ascii="Tw Cen MT" w:hAnsi="Tw Cen MT" w:eastAsia="Tw Cen MT" w:cs="Tw Cen MT"/>
      <w:sz w:val="28"/>
      <w:szCs w:val="28"/>
    </w:rPr>
  </w:style>
  <w:style w:styleId="ListParagraph" w:type="paragraph">
    <w:name w:val="List Paragraph"/>
    <w:basedOn w:val="Normal"/>
    <w:uiPriority w:val="1"/>
    <w:qFormat/>
    <w:pPr>
      <w:ind w:left="480" w:hanging="360"/>
    </w:pPr>
    <w:rPr>
      <w:rFonts w:ascii="Tw Cen MT" w:hAnsi="Tw Cen MT" w:eastAsia="Tw Cen MT" w:cs="Tw Cen MT"/>
    </w:rPr>
  </w:style>
  <w:style w:styleId="TableParagraph" w:type="paragraph">
    <w:name w:val="Table Paragraph"/>
    <w:basedOn w:val="Normal"/>
    <w:uiPriority w:val="1"/>
    <w:qFormat/>
    <w:pPr>
      <w:spacing w:line="260" w:lineRule="exact"/>
      <w:ind w:left="107"/>
    </w:pPr>
    <w:rPr>
      <w:rFonts w:ascii="Tw Cen MT" w:hAnsi="Tw Cen MT" w:eastAsia="Tw Cen MT" w:cs="Tw Cen MT"/>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Guentzel-Frank</dc:creator>
  <dcterms:created xsi:type="dcterms:W3CDTF">2018-07-18T18:31:06Z</dcterms:created>
  <dcterms:modified xsi:type="dcterms:W3CDTF">2018-07-18T18:31:06Z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Adobe Acrobat Pro 11.0.20</vt:lpwstr>
  </property>
  <property fmtid="{D5CDD505-2E9C-101B-9397-08002B2CF9AE}" pid="4" name="LastSaved">
    <vt:filetime>2018-07-18T00:00:00Z</vt:filetime>
  </property>
</Properties>
</file>