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7"/>
        <w:ind w:left="0"/>
        <w:rPr>
          <w:sz w:val="13"/>
        </w:rPr>
      </w:pPr>
    </w:p>
    <w:p>
      <w:pPr>
        <w:spacing w:before="52"/>
        <w:ind w:left="2177" w:right="0" w:firstLine="0"/>
        <w:jc w:val="left"/>
        <w:rPr>
          <w:rFonts w:ascii="Calibri"/>
          <w:b/>
          <w:sz w:val="24"/>
        </w:rPr>
      </w:pPr>
      <w:r>
        <w:rPr>
          <w:rFonts w:ascii="Calibri"/>
          <w:b/>
          <w:sz w:val="24"/>
          <w:u w:val="thick"/>
        </w:rPr>
        <w:t>Smoke-free MUH Public Intercept Survey Instrument</w:t>
      </w:r>
    </w:p>
    <w:p>
      <w:pPr>
        <w:pStyle w:val="BodyText"/>
        <w:spacing w:before="9"/>
        <w:ind w:left="0"/>
        <w:rPr>
          <w:rFonts w:ascii="Calibri"/>
          <w:b/>
          <w:sz w:val="19"/>
        </w:rPr>
      </w:pPr>
    </w:p>
    <w:p>
      <w:pPr>
        <w:spacing w:before="52"/>
        <w:ind w:left="120" w:right="0" w:firstLine="0"/>
        <w:jc w:val="left"/>
        <w:rPr>
          <w:rFonts w:ascii="Calibri"/>
          <w:sz w:val="24"/>
        </w:rPr>
      </w:pPr>
      <w:r>
        <w:rPr>
          <w:rFonts w:ascii="Calibri"/>
          <w:sz w:val="24"/>
        </w:rPr>
        <w:t>[NOTE: Formatted in Survey Analytics for administration through hand held units.]</w:t>
      </w:r>
    </w:p>
    <w:p>
      <w:pPr>
        <w:pStyle w:val="BodyText"/>
        <w:spacing w:before="5"/>
        <w:ind w:left="0"/>
        <w:rPr>
          <w:rFonts w:ascii="Calibri"/>
          <w:sz w:val="23"/>
        </w:rPr>
      </w:pPr>
    </w:p>
    <w:p>
      <w:pPr>
        <w:pStyle w:val="BodyText"/>
        <w:tabs>
          <w:tab w:pos="2869" w:val="left" w:leader="none"/>
        </w:tabs>
        <w:ind w:left="120"/>
      </w:pPr>
      <w:r>
        <w:rPr/>
        <w:t>Hi. Do you live in the</w:t>
      </w:r>
      <w:r>
        <w:rPr>
          <w:spacing w:val="-5"/>
        </w:rPr>
        <w:t> </w:t>
      </w:r>
      <w:r>
        <w:rPr/>
        <w:t>City</w:t>
      </w:r>
      <w:r>
        <w:rPr>
          <w:spacing w:val="-5"/>
        </w:rPr>
        <w:t> </w:t>
      </w:r>
      <w:r>
        <w:rPr/>
        <w:t>of</w:t>
      </w:r>
      <w:r>
        <w:rPr>
          <w:u w:val="single"/>
        </w:rPr>
        <w:t> </w:t>
        <w:tab/>
      </w:r>
      <w:r>
        <w:rPr/>
        <w:t>?</w:t>
      </w:r>
    </w:p>
    <w:p>
      <w:pPr>
        <w:pStyle w:val="ListParagraph"/>
        <w:numPr>
          <w:ilvl w:val="0"/>
          <w:numId w:val="1"/>
        </w:numPr>
        <w:tabs>
          <w:tab w:pos="841" w:val="left" w:leader="none"/>
        </w:tabs>
        <w:spacing w:line="240" w:lineRule="auto" w:before="1" w:after="0"/>
        <w:ind w:left="840" w:right="0" w:hanging="319"/>
        <w:jc w:val="left"/>
        <w:rPr>
          <w:sz w:val="20"/>
        </w:rPr>
      </w:pPr>
      <w:r>
        <w:rPr>
          <w:sz w:val="20"/>
        </w:rPr>
        <w:t>Yes</w:t>
      </w:r>
    </w:p>
    <w:p>
      <w:pPr>
        <w:pStyle w:val="ListParagraph"/>
        <w:numPr>
          <w:ilvl w:val="0"/>
          <w:numId w:val="1"/>
        </w:numPr>
        <w:tabs>
          <w:tab w:pos="841" w:val="left" w:leader="none"/>
        </w:tabs>
        <w:spacing w:line="240" w:lineRule="auto" w:before="0" w:after="0"/>
        <w:ind w:left="840" w:right="0" w:hanging="319"/>
        <w:jc w:val="left"/>
        <w:rPr>
          <w:sz w:val="20"/>
        </w:rPr>
      </w:pPr>
      <w:r>
        <w:rPr>
          <w:sz w:val="20"/>
        </w:rPr>
        <w:t>No</w:t>
      </w:r>
    </w:p>
    <w:p>
      <w:pPr>
        <w:pStyle w:val="BodyText"/>
        <w:ind w:left="0"/>
        <w:rPr>
          <w:sz w:val="22"/>
        </w:rPr>
      </w:pPr>
    </w:p>
    <w:p>
      <w:pPr>
        <w:pStyle w:val="BodyText"/>
        <w:spacing w:before="10"/>
        <w:ind w:left="0"/>
        <w:rPr>
          <w:sz w:val="17"/>
        </w:rPr>
      </w:pPr>
    </w:p>
    <w:p>
      <w:pPr>
        <w:pStyle w:val="BodyText"/>
        <w:tabs>
          <w:tab w:pos="2057" w:val="left" w:leader="none"/>
        </w:tabs>
        <w:ind w:left="120" w:right="642"/>
      </w:pPr>
      <w:r>
        <w:rPr/>
        <w:t>My</w:t>
      </w:r>
      <w:r>
        <w:rPr>
          <w:spacing w:val="-5"/>
        </w:rPr>
        <w:t> </w:t>
      </w:r>
      <w:r>
        <w:rPr/>
        <w:t>name</w:t>
      </w:r>
      <w:r>
        <w:rPr>
          <w:spacing w:val="-1"/>
        </w:rPr>
        <w:t> </w:t>
      </w:r>
      <w:r>
        <w:rPr/>
        <w:t>is</w:t>
      </w:r>
      <w:r>
        <w:rPr>
          <w:u w:val="single"/>
        </w:rPr>
        <w:t> </w:t>
        <w:tab/>
      </w:r>
      <w:r>
        <w:rPr/>
        <w:t>and I’m working with the Orange County Health Care Agency, which is the public health department, to better understand people’s experience with and attitudes towards secondhand smoke. Would you</w:t>
      </w:r>
      <w:r>
        <w:rPr>
          <w:spacing w:val="-37"/>
        </w:rPr>
        <w:t> </w:t>
      </w:r>
      <w:r>
        <w:rPr/>
        <w:t>be willing to take a brief survey on this issue? The Survey is completely anonymous and will take about </w:t>
      </w:r>
      <w:r>
        <w:rPr>
          <w:spacing w:val="2"/>
        </w:rPr>
        <w:t>7- </w:t>
      </w:r>
      <w:r>
        <w:rPr/>
        <w:t>10 minutes.</w:t>
      </w:r>
    </w:p>
    <w:p>
      <w:pPr>
        <w:pStyle w:val="BodyText"/>
        <w:ind w:left="0"/>
        <w:rPr>
          <w:sz w:val="22"/>
        </w:rPr>
      </w:pPr>
    </w:p>
    <w:p>
      <w:pPr>
        <w:pStyle w:val="BodyText"/>
        <w:spacing w:before="1"/>
        <w:ind w:left="0"/>
        <w:rPr>
          <w:sz w:val="18"/>
        </w:rPr>
      </w:pPr>
    </w:p>
    <w:p>
      <w:pPr>
        <w:pStyle w:val="ListParagraph"/>
        <w:numPr>
          <w:ilvl w:val="0"/>
          <w:numId w:val="2"/>
        </w:numPr>
        <w:tabs>
          <w:tab w:pos="320" w:val="left" w:leader="none"/>
          <w:tab w:pos="4316" w:val="left" w:leader="none"/>
        </w:tabs>
        <w:spacing w:line="240" w:lineRule="auto" w:before="0" w:after="0"/>
        <w:ind w:left="120" w:right="0" w:firstLine="0"/>
        <w:jc w:val="left"/>
        <w:rPr>
          <w:sz w:val="20"/>
        </w:rPr>
      </w:pPr>
      <w:r>
        <w:rPr>
          <w:sz w:val="20"/>
        </w:rPr>
        <w:t>Thank you; You said you live in the</w:t>
      </w:r>
      <w:r>
        <w:rPr>
          <w:spacing w:val="-10"/>
          <w:sz w:val="20"/>
        </w:rPr>
        <w:t> </w:t>
      </w:r>
      <w:r>
        <w:rPr>
          <w:sz w:val="20"/>
        </w:rPr>
        <w:t>city</w:t>
      </w:r>
      <w:r>
        <w:rPr>
          <w:spacing w:val="-3"/>
          <w:sz w:val="20"/>
        </w:rPr>
        <w:t> </w:t>
      </w:r>
      <w:r>
        <w:rPr>
          <w:sz w:val="20"/>
        </w:rPr>
        <w:t>of</w:t>
      </w:r>
      <w:r>
        <w:rPr>
          <w:sz w:val="20"/>
          <w:u w:val="single"/>
        </w:rPr>
        <w:t> </w:t>
        <w:tab/>
      </w:r>
      <w:r>
        <w:rPr>
          <w:sz w:val="20"/>
        </w:rPr>
        <w:t>?</w:t>
      </w:r>
    </w:p>
    <w:p>
      <w:pPr>
        <w:pStyle w:val="ListParagraph"/>
        <w:numPr>
          <w:ilvl w:val="1"/>
          <w:numId w:val="2"/>
        </w:numPr>
        <w:tabs>
          <w:tab w:pos="841" w:val="left" w:leader="none"/>
        </w:tabs>
        <w:spacing w:line="240" w:lineRule="auto" w:before="1" w:after="0"/>
        <w:ind w:left="840" w:right="0" w:hanging="319"/>
        <w:jc w:val="left"/>
        <w:rPr>
          <w:sz w:val="20"/>
        </w:rPr>
      </w:pPr>
      <w:r>
        <w:rPr>
          <w:sz w:val="20"/>
        </w:rPr>
        <w:t>Garden</w:t>
      </w:r>
      <w:r>
        <w:rPr>
          <w:spacing w:val="-7"/>
          <w:sz w:val="20"/>
        </w:rPr>
        <w:t> </w:t>
      </w:r>
      <w:r>
        <w:rPr>
          <w:sz w:val="20"/>
        </w:rPr>
        <w:t>Grove</w:t>
      </w:r>
    </w:p>
    <w:p>
      <w:pPr>
        <w:pStyle w:val="ListParagraph"/>
        <w:numPr>
          <w:ilvl w:val="1"/>
          <w:numId w:val="2"/>
        </w:numPr>
        <w:tabs>
          <w:tab w:pos="841" w:val="left" w:leader="none"/>
        </w:tabs>
        <w:spacing w:line="240" w:lineRule="auto" w:before="0" w:after="0"/>
        <w:ind w:left="840" w:right="0" w:hanging="319"/>
        <w:jc w:val="left"/>
        <w:rPr>
          <w:sz w:val="20"/>
        </w:rPr>
      </w:pPr>
      <w:r>
        <w:rPr>
          <w:sz w:val="20"/>
        </w:rPr>
        <w:t>San</w:t>
      </w:r>
      <w:r>
        <w:rPr>
          <w:spacing w:val="-7"/>
          <w:sz w:val="20"/>
        </w:rPr>
        <w:t> </w:t>
      </w:r>
      <w:r>
        <w:rPr>
          <w:sz w:val="20"/>
        </w:rPr>
        <w:t>Clemente</w:t>
      </w:r>
    </w:p>
    <w:p>
      <w:pPr>
        <w:pStyle w:val="ListParagraph"/>
        <w:numPr>
          <w:ilvl w:val="1"/>
          <w:numId w:val="2"/>
        </w:numPr>
        <w:tabs>
          <w:tab w:pos="841" w:val="left" w:leader="none"/>
        </w:tabs>
        <w:spacing w:line="240" w:lineRule="auto" w:before="0" w:after="0"/>
        <w:ind w:left="840" w:right="0" w:hanging="319"/>
        <w:jc w:val="left"/>
        <w:rPr>
          <w:sz w:val="20"/>
        </w:rPr>
      </w:pPr>
      <w:r>
        <w:rPr>
          <w:sz w:val="20"/>
        </w:rPr>
        <w:t>Stanton</w:t>
      </w:r>
    </w:p>
    <w:p>
      <w:pPr>
        <w:pStyle w:val="BodyText"/>
        <w:ind w:left="0"/>
        <w:rPr>
          <w:sz w:val="22"/>
        </w:rPr>
      </w:pPr>
    </w:p>
    <w:p>
      <w:pPr>
        <w:pStyle w:val="BodyText"/>
        <w:spacing w:before="11"/>
        <w:ind w:left="0"/>
        <w:rPr>
          <w:sz w:val="17"/>
        </w:rPr>
      </w:pPr>
    </w:p>
    <w:p>
      <w:pPr>
        <w:pStyle w:val="ListParagraph"/>
        <w:numPr>
          <w:ilvl w:val="0"/>
          <w:numId w:val="2"/>
        </w:numPr>
        <w:tabs>
          <w:tab w:pos="322" w:val="left" w:leader="none"/>
        </w:tabs>
        <w:spacing w:line="240" w:lineRule="auto" w:before="0" w:after="0"/>
        <w:ind w:left="321" w:right="0" w:hanging="201"/>
        <w:jc w:val="left"/>
        <w:rPr>
          <w:sz w:val="20"/>
        </w:rPr>
      </w:pPr>
      <w:r>
        <w:rPr>
          <w:sz w:val="20"/>
        </w:rPr>
        <w:t>In which type of housing do you</w:t>
      </w:r>
      <w:r>
        <w:rPr>
          <w:spacing w:val="-3"/>
          <w:sz w:val="20"/>
        </w:rPr>
        <w:t> </w:t>
      </w:r>
      <w:r>
        <w:rPr>
          <w:sz w:val="20"/>
        </w:rPr>
        <w:t>live?</w:t>
      </w:r>
    </w:p>
    <w:p>
      <w:pPr>
        <w:pStyle w:val="ListParagraph"/>
        <w:numPr>
          <w:ilvl w:val="1"/>
          <w:numId w:val="2"/>
        </w:numPr>
        <w:tabs>
          <w:tab w:pos="841" w:val="left" w:leader="none"/>
        </w:tabs>
        <w:spacing w:line="240" w:lineRule="auto" w:before="0" w:after="0"/>
        <w:ind w:left="840" w:right="0" w:hanging="319"/>
        <w:jc w:val="left"/>
        <w:rPr>
          <w:sz w:val="20"/>
        </w:rPr>
      </w:pPr>
      <w:r>
        <w:rPr>
          <w:sz w:val="20"/>
        </w:rPr>
        <w:t>Apartment</w:t>
      </w:r>
    </w:p>
    <w:p>
      <w:pPr>
        <w:pStyle w:val="ListParagraph"/>
        <w:numPr>
          <w:ilvl w:val="1"/>
          <w:numId w:val="2"/>
        </w:numPr>
        <w:tabs>
          <w:tab w:pos="841" w:val="left" w:leader="none"/>
        </w:tabs>
        <w:spacing w:line="240" w:lineRule="auto" w:before="1" w:after="0"/>
        <w:ind w:left="840" w:right="0" w:hanging="319"/>
        <w:jc w:val="left"/>
        <w:rPr>
          <w:sz w:val="20"/>
        </w:rPr>
      </w:pPr>
      <w:r>
        <w:rPr>
          <w:sz w:val="20"/>
        </w:rPr>
        <w:t>Condominium or</w:t>
      </w:r>
      <w:r>
        <w:rPr>
          <w:spacing w:val="-5"/>
          <w:sz w:val="20"/>
        </w:rPr>
        <w:t> </w:t>
      </w:r>
      <w:r>
        <w:rPr>
          <w:sz w:val="20"/>
        </w:rPr>
        <w:t>townhome</w:t>
      </w:r>
    </w:p>
    <w:p>
      <w:pPr>
        <w:pStyle w:val="ListParagraph"/>
        <w:numPr>
          <w:ilvl w:val="1"/>
          <w:numId w:val="2"/>
        </w:numPr>
        <w:tabs>
          <w:tab w:pos="841" w:val="left" w:leader="none"/>
        </w:tabs>
        <w:spacing w:line="240" w:lineRule="auto" w:before="0" w:after="0"/>
        <w:ind w:left="840" w:right="0" w:hanging="319"/>
        <w:jc w:val="left"/>
        <w:rPr>
          <w:sz w:val="20"/>
        </w:rPr>
      </w:pPr>
      <w:r>
        <w:rPr>
          <w:sz w:val="20"/>
        </w:rPr>
        <w:t>Mobile</w:t>
      </w:r>
      <w:r>
        <w:rPr>
          <w:spacing w:val="-1"/>
          <w:sz w:val="20"/>
        </w:rPr>
        <w:t> </w:t>
      </w:r>
      <w:r>
        <w:rPr>
          <w:sz w:val="20"/>
        </w:rPr>
        <w:t>Home</w:t>
      </w:r>
    </w:p>
    <w:p>
      <w:pPr>
        <w:pStyle w:val="ListParagraph"/>
        <w:numPr>
          <w:ilvl w:val="1"/>
          <w:numId w:val="2"/>
        </w:numPr>
        <w:tabs>
          <w:tab w:pos="841" w:val="left" w:leader="none"/>
        </w:tabs>
        <w:spacing w:line="229" w:lineRule="exact" w:before="0" w:after="0"/>
        <w:ind w:left="840" w:right="0" w:hanging="319"/>
        <w:jc w:val="left"/>
        <w:rPr>
          <w:sz w:val="20"/>
        </w:rPr>
      </w:pPr>
      <w:r>
        <w:rPr>
          <w:sz w:val="20"/>
        </w:rPr>
        <w:t>Single Family</w:t>
      </w:r>
      <w:r>
        <w:rPr>
          <w:spacing w:val="-2"/>
          <w:sz w:val="20"/>
        </w:rPr>
        <w:t> </w:t>
      </w:r>
      <w:r>
        <w:rPr>
          <w:sz w:val="20"/>
        </w:rPr>
        <w:t>Home</w:t>
      </w:r>
    </w:p>
    <w:p>
      <w:pPr>
        <w:pStyle w:val="ListParagraph"/>
        <w:numPr>
          <w:ilvl w:val="1"/>
          <w:numId w:val="2"/>
        </w:numPr>
        <w:tabs>
          <w:tab w:pos="841" w:val="left" w:leader="none"/>
        </w:tabs>
        <w:spacing w:line="229" w:lineRule="exact" w:before="0" w:after="0"/>
        <w:ind w:left="840" w:right="0" w:hanging="319"/>
        <w:jc w:val="left"/>
        <w:rPr>
          <w:sz w:val="20"/>
        </w:rPr>
      </w:pPr>
      <w:r>
        <w:rPr>
          <w:sz w:val="20"/>
        </w:rPr>
        <w:t>Other</w:t>
      </w:r>
    </w:p>
    <w:p>
      <w:pPr>
        <w:pStyle w:val="BodyText"/>
        <w:ind w:left="0"/>
        <w:rPr>
          <w:sz w:val="22"/>
        </w:rPr>
      </w:pPr>
    </w:p>
    <w:p>
      <w:pPr>
        <w:pStyle w:val="BodyText"/>
        <w:spacing w:before="2"/>
        <w:ind w:left="0"/>
        <w:rPr>
          <w:sz w:val="18"/>
        </w:rPr>
      </w:pPr>
    </w:p>
    <w:p>
      <w:pPr>
        <w:pStyle w:val="ListParagraph"/>
        <w:numPr>
          <w:ilvl w:val="0"/>
          <w:numId w:val="2"/>
        </w:numPr>
        <w:tabs>
          <w:tab w:pos="322" w:val="left" w:leader="none"/>
        </w:tabs>
        <w:spacing w:line="240" w:lineRule="auto" w:before="0" w:after="0"/>
        <w:ind w:left="321" w:right="0" w:hanging="201"/>
        <w:jc w:val="left"/>
        <w:rPr>
          <w:sz w:val="20"/>
        </w:rPr>
      </w:pPr>
      <w:r>
        <w:rPr>
          <w:sz w:val="20"/>
        </w:rPr>
        <w:t>In the past 12 months, how often has tobacco smoke entered your home from outside or from another</w:t>
      </w:r>
      <w:r>
        <w:rPr>
          <w:spacing w:val="-24"/>
          <w:sz w:val="20"/>
        </w:rPr>
        <w:t> </w:t>
      </w:r>
      <w:r>
        <w:rPr>
          <w:sz w:val="20"/>
        </w:rPr>
        <w:t>unit?</w:t>
      </w:r>
    </w:p>
    <w:p>
      <w:pPr>
        <w:pStyle w:val="ListParagraph"/>
        <w:numPr>
          <w:ilvl w:val="1"/>
          <w:numId w:val="2"/>
        </w:numPr>
        <w:tabs>
          <w:tab w:pos="841" w:val="left" w:leader="none"/>
        </w:tabs>
        <w:spacing w:line="229" w:lineRule="exact" w:before="1" w:after="0"/>
        <w:ind w:left="840" w:right="0" w:hanging="319"/>
        <w:jc w:val="left"/>
        <w:rPr>
          <w:sz w:val="20"/>
        </w:rPr>
      </w:pPr>
      <w:r>
        <w:rPr>
          <w:sz w:val="20"/>
        </w:rPr>
        <w:t>Daily</w:t>
      </w:r>
    </w:p>
    <w:p>
      <w:pPr>
        <w:pStyle w:val="ListParagraph"/>
        <w:numPr>
          <w:ilvl w:val="1"/>
          <w:numId w:val="2"/>
        </w:numPr>
        <w:tabs>
          <w:tab w:pos="841" w:val="left" w:leader="none"/>
        </w:tabs>
        <w:spacing w:line="229" w:lineRule="exact" w:before="0" w:after="0"/>
        <w:ind w:left="840" w:right="0" w:hanging="319"/>
        <w:jc w:val="left"/>
        <w:rPr>
          <w:sz w:val="20"/>
        </w:rPr>
      </w:pPr>
      <w:r>
        <w:rPr>
          <w:sz w:val="20"/>
        </w:rPr>
        <w:t>A few times per</w:t>
      </w:r>
      <w:r>
        <w:rPr>
          <w:spacing w:val="-1"/>
          <w:sz w:val="20"/>
        </w:rPr>
        <w:t> </w:t>
      </w:r>
      <w:r>
        <w:rPr>
          <w:sz w:val="20"/>
        </w:rPr>
        <w:t>week</w:t>
      </w:r>
    </w:p>
    <w:p>
      <w:pPr>
        <w:pStyle w:val="ListParagraph"/>
        <w:numPr>
          <w:ilvl w:val="1"/>
          <w:numId w:val="2"/>
        </w:numPr>
        <w:tabs>
          <w:tab w:pos="841" w:val="left" w:leader="none"/>
        </w:tabs>
        <w:spacing w:line="240" w:lineRule="auto" w:before="0" w:after="0"/>
        <w:ind w:left="840" w:right="0" w:hanging="319"/>
        <w:jc w:val="left"/>
        <w:rPr>
          <w:sz w:val="20"/>
        </w:rPr>
      </w:pPr>
      <w:r>
        <w:rPr>
          <w:sz w:val="20"/>
        </w:rPr>
        <w:t>Once a</w:t>
      </w:r>
      <w:r>
        <w:rPr>
          <w:spacing w:val="-5"/>
          <w:sz w:val="20"/>
        </w:rPr>
        <w:t> </w:t>
      </w:r>
      <w:r>
        <w:rPr>
          <w:sz w:val="20"/>
        </w:rPr>
        <w:t>week</w:t>
      </w:r>
    </w:p>
    <w:p>
      <w:pPr>
        <w:pStyle w:val="ListParagraph"/>
        <w:numPr>
          <w:ilvl w:val="1"/>
          <w:numId w:val="2"/>
        </w:numPr>
        <w:tabs>
          <w:tab w:pos="841" w:val="left" w:leader="none"/>
        </w:tabs>
        <w:spacing w:line="240" w:lineRule="auto" w:before="0" w:after="0"/>
        <w:ind w:left="840" w:right="0" w:hanging="319"/>
        <w:jc w:val="left"/>
        <w:rPr>
          <w:sz w:val="20"/>
        </w:rPr>
      </w:pPr>
      <w:r>
        <w:rPr>
          <w:sz w:val="20"/>
        </w:rPr>
        <w:t>Occasionally</w:t>
      </w:r>
    </w:p>
    <w:p>
      <w:pPr>
        <w:pStyle w:val="ListParagraph"/>
        <w:numPr>
          <w:ilvl w:val="1"/>
          <w:numId w:val="2"/>
        </w:numPr>
        <w:tabs>
          <w:tab w:pos="841" w:val="left" w:leader="none"/>
        </w:tabs>
        <w:spacing w:line="240" w:lineRule="auto" w:before="1" w:after="0"/>
        <w:ind w:left="840" w:right="0" w:hanging="319"/>
        <w:jc w:val="left"/>
        <w:rPr>
          <w:sz w:val="20"/>
        </w:rPr>
      </w:pPr>
      <w:r>
        <w:rPr>
          <w:sz w:val="20"/>
        </w:rPr>
        <w:t>Never</w:t>
      </w:r>
    </w:p>
    <w:p>
      <w:pPr>
        <w:pStyle w:val="BodyText"/>
        <w:ind w:left="0"/>
        <w:rPr>
          <w:sz w:val="22"/>
        </w:rPr>
      </w:pPr>
    </w:p>
    <w:p>
      <w:pPr>
        <w:pStyle w:val="BodyText"/>
        <w:spacing w:before="10"/>
        <w:ind w:left="0"/>
        <w:rPr>
          <w:sz w:val="17"/>
        </w:rPr>
      </w:pPr>
    </w:p>
    <w:p>
      <w:pPr>
        <w:pStyle w:val="ListParagraph"/>
        <w:numPr>
          <w:ilvl w:val="0"/>
          <w:numId w:val="2"/>
        </w:numPr>
        <w:tabs>
          <w:tab w:pos="322" w:val="left" w:leader="none"/>
        </w:tabs>
        <w:spacing w:line="240" w:lineRule="auto" w:before="0" w:after="0"/>
        <w:ind w:left="321" w:right="0" w:hanging="201"/>
        <w:jc w:val="left"/>
        <w:rPr>
          <w:sz w:val="20"/>
        </w:rPr>
      </w:pPr>
      <w:r>
        <w:rPr>
          <w:sz w:val="20"/>
        </w:rPr>
        <w:t>Where did the secondhand smoke come from? [Please note as many as are</w:t>
      </w:r>
      <w:r>
        <w:rPr>
          <w:spacing w:val="-1"/>
          <w:sz w:val="20"/>
        </w:rPr>
        <w:t> </w:t>
      </w:r>
      <w:r>
        <w:rPr>
          <w:sz w:val="20"/>
        </w:rPr>
        <w:t>appropriate.]</w:t>
      </w:r>
    </w:p>
    <w:p>
      <w:pPr>
        <w:pStyle w:val="ListParagraph"/>
        <w:numPr>
          <w:ilvl w:val="1"/>
          <w:numId w:val="2"/>
        </w:numPr>
        <w:tabs>
          <w:tab w:pos="841" w:val="left" w:leader="none"/>
        </w:tabs>
        <w:spacing w:line="240" w:lineRule="auto" w:before="1" w:after="0"/>
        <w:ind w:left="840" w:right="0" w:hanging="319"/>
        <w:jc w:val="left"/>
        <w:rPr>
          <w:sz w:val="20"/>
        </w:rPr>
      </w:pPr>
      <w:r>
        <w:rPr>
          <w:sz w:val="20"/>
        </w:rPr>
        <w:t>From inside another</w:t>
      </w:r>
      <w:r>
        <w:rPr>
          <w:spacing w:val="-2"/>
          <w:sz w:val="20"/>
        </w:rPr>
        <w:t> </w:t>
      </w:r>
      <w:r>
        <w:rPr>
          <w:sz w:val="20"/>
        </w:rPr>
        <w:t>unit</w:t>
      </w:r>
    </w:p>
    <w:p>
      <w:pPr>
        <w:pStyle w:val="ListParagraph"/>
        <w:numPr>
          <w:ilvl w:val="1"/>
          <w:numId w:val="2"/>
        </w:numPr>
        <w:tabs>
          <w:tab w:pos="841" w:val="left" w:leader="none"/>
        </w:tabs>
        <w:spacing w:line="240" w:lineRule="auto" w:before="0" w:after="0"/>
        <w:ind w:left="840" w:right="0" w:hanging="319"/>
        <w:jc w:val="left"/>
        <w:rPr>
          <w:sz w:val="20"/>
        </w:rPr>
      </w:pPr>
      <w:r>
        <w:rPr>
          <w:sz w:val="20"/>
        </w:rPr>
        <w:t>From another balcony or</w:t>
      </w:r>
      <w:r>
        <w:rPr>
          <w:spacing w:val="-8"/>
          <w:sz w:val="20"/>
        </w:rPr>
        <w:t> </w:t>
      </w:r>
      <w:r>
        <w:rPr>
          <w:sz w:val="20"/>
        </w:rPr>
        <w:t>patio</w:t>
      </w:r>
    </w:p>
    <w:p>
      <w:pPr>
        <w:pStyle w:val="ListParagraph"/>
        <w:numPr>
          <w:ilvl w:val="1"/>
          <w:numId w:val="2"/>
        </w:numPr>
        <w:tabs>
          <w:tab w:pos="841" w:val="left" w:leader="none"/>
        </w:tabs>
        <w:spacing w:line="240" w:lineRule="auto" w:before="0" w:after="0"/>
        <w:ind w:left="840" w:right="0" w:hanging="319"/>
        <w:jc w:val="left"/>
        <w:rPr>
          <w:sz w:val="20"/>
        </w:rPr>
      </w:pPr>
      <w:r>
        <w:rPr>
          <w:sz w:val="20"/>
        </w:rPr>
        <w:t>From an outdoor area within the complex (i.e. walkway or sidewalk, pool area,</w:t>
      </w:r>
      <w:r>
        <w:rPr>
          <w:spacing w:val="-17"/>
          <w:sz w:val="20"/>
        </w:rPr>
        <w:t> </w:t>
      </w:r>
      <w:r>
        <w:rPr>
          <w:sz w:val="20"/>
        </w:rPr>
        <w:t>parking)</w:t>
      </w:r>
    </w:p>
    <w:p>
      <w:pPr>
        <w:pStyle w:val="ListParagraph"/>
        <w:numPr>
          <w:ilvl w:val="1"/>
          <w:numId w:val="2"/>
        </w:numPr>
        <w:tabs>
          <w:tab w:pos="841" w:val="left" w:leader="none"/>
        </w:tabs>
        <w:spacing w:line="240" w:lineRule="auto" w:before="1" w:after="0"/>
        <w:ind w:left="840" w:right="0" w:hanging="319"/>
        <w:jc w:val="left"/>
        <w:rPr>
          <w:sz w:val="20"/>
        </w:rPr>
      </w:pPr>
      <w:r>
        <w:rPr>
          <w:sz w:val="20"/>
        </w:rPr>
        <w:t>Don’t know / Not</w:t>
      </w:r>
      <w:r>
        <w:rPr>
          <w:spacing w:val="-3"/>
          <w:sz w:val="20"/>
        </w:rPr>
        <w:t> </w:t>
      </w:r>
      <w:r>
        <w:rPr>
          <w:sz w:val="20"/>
        </w:rPr>
        <w:t>sure</w:t>
      </w:r>
    </w:p>
    <w:p>
      <w:pPr>
        <w:pStyle w:val="ListParagraph"/>
        <w:numPr>
          <w:ilvl w:val="1"/>
          <w:numId w:val="2"/>
        </w:numPr>
        <w:tabs>
          <w:tab w:pos="841" w:val="left" w:leader="none"/>
        </w:tabs>
        <w:spacing w:line="240" w:lineRule="auto" w:before="1" w:after="0"/>
        <w:ind w:left="840" w:right="0" w:hanging="319"/>
        <w:jc w:val="left"/>
        <w:rPr>
          <w:sz w:val="20"/>
        </w:rPr>
      </w:pPr>
      <w:r>
        <w:rPr>
          <w:sz w:val="20"/>
        </w:rPr>
        <w:t>Other -</w:t>
      </w:r>
      <w:r>
        <w:rPr>
          <w:spacing w:val="0"/>
          <w:sz w:val="20"/>
        </w:rPr>
        <w:t> </w:t>
      </w:r>
      <w:r>
        <w:rPr>
          <w:sz w:val="20"/>
        </w:rPr>
        <w:t>specify:</w:t>
      </w:r>
    </w:p>
    <w:p>
      <w:pPr>
        <w:pStyle w:val="BodyText"/>
        <w:ind w:left="0"/>
        <w:rPr>
          <w:sz w:val="22"/>
        </w:rPr>
      </w:pPr>
    </w:p>
    <w:p>
      <w:pPr>
        <w:pStyle w:val="BodyText"/>
        <w:spacing w:before="10"/>
        <w:ind w:left="0"/>
        <w:rPr>
          <w:sz w:val="17"/>
        </w:rPr>
      </w:pPr>
    </w:p>
    <w:p>
      <w:pPr>
        <w:pStyle w:val="ListParagraph"/>
        <w:numPr>
          <w:ilvl w:val="0"/>
          <w:numId w:val="2"/>
        </w:numPr>
        <w:tabs>
          <w:tab w:pos="322" w:val="left" w:leader="none"/>
        </w:tabs>
        <w:spacing w:line="240" w:lineRule="auto" w:before="0" w:after="0"/>
        <w:ind w:left="321" w:right="0" w:hanging="201"/>
        <w:jc w:val="left"/>
        <w:rPr>
          <w:sz w:val="20"/>
        </w:rPr>
      </w:pPr>
      <w:r>
        <w:rPr>
          <w:sz w:val="20"/>
        </w:rPr>
        <w:t>Have you had any conversations with your complex management about drifting secondhand</w:t>
      </w:r>
      <w:r>
        <w:rPr>
          <w:spacing w:val="-11"/>
          <w:sz w:val="20"/>
        </w:rPr>
        <w:t> </w:t>
      </w:r>
      <w:r>
        <w:rPr>
          <w:sz w:val="20"/>
        </w:rPr>
        <w:t>smoke?</w:t>
      </w:r>
    </w:p>
    <w:p>
      <w:pPr>
        <w:pStyle w:val="ListParagraph"/>
        <w:numPr>
          <w:ilvl w:val="1"/>
          <w:numId w:val="2"/>
        </w:numPr>
        <w:tabs>
          <w:tab w:pos="841" w:val="left" w:leader="none"/>
        </w:tabs>
        <w:spacing w:line="240" w:lineRule="auto" w:before="1" w:after="0"/>
        <w:ind w:left="840" w:right="0" w:hanging="319"/>
        <w:jc w:val="left"/>
        <w:rPr>
          <w:sz w:val="20"/>
        </w:rPr>
      </w:pPr>
      <w:r>
        <w:rPr>
          <w:sz w:val="20"/>
        </w:rPr>
        <w:t>Yes</w:t>
      </w:r>
    </w:p>
    <w:p>
      <w:pPr>
        <w:pStyle w:val="ListParagraph"/>
        <w:numPr>
          <w:ilvl w:val="1"/>
          <w:numId w:val="2"/>
        </w:numPr>
        <w:tabs>
          <w:tab w:pos="841" w:val="left" w:leader="none"/>
        </w:tabs>
        <w:spacing w:line="229" w:lineRule="exact" w:before="0" w:after="0"/>
        <w:ind w:left="840" w:right="0" w:hanging="319"/>
        <w:jc w:val="left"/>
        <w:rPr>
          <w:sz w:val="20"/>
        </w:rPr>
      </w:pPr>
      <w:r>
        <w:rPr>
          <w:sz w:val="20"/>
        </w:rPr>
        <w:t>No</w:t>
      </w:r>
    </w:p>
    <w:p>
      <w:pPr>
        <w:pStyle w:val="ListParagraph"/>
        <w:numPr>
          <w:ilvl w:val="1"/>
          <w:numId w:val="2"/>
        </w:numPr>
        <w:tabs>
          <w:tab w:pos="841" w:val="left" w:leader="none"/>
        </w:tabs>
        <w:spacing w:line="229" w:lineRule="exact" w:before="0" w:after="0"/>
        <w:ind w:left="840" w:right="0" w:hanging="319"/>
        <w:jc w:val="left"/>
        <w:rPr>
          <w:sz w:val="20"/>
        </w:rPr>
      </w:pPr>
      <w:r>
        <w:rPr>
          <w:sz w:val="20"/>
        </w:rPr>
        <w:t>Does not</w:t>
      </w:r>
      <w:r>
        <w:rPr>
          <w:spacing w:val="-3"/>
          <w:sz w:val="20"/>
        </w:rPr>
        <w:t> </w:t>
      </w:r>
      <w:r>
        <w:rPr>
          <w:sz w:val="20"/>
        </w:rPr>
        <w:t>apply</w:t>
      </w:r>
    </w:p>
    <w:p>
      <w:pPr>
        <w:pStyle w:val="BodyText"/>
        <w:ind w:left="0"/>
        <w:rPr>
          <w:sz w:val="22"/>
        </w:rPr>
      </w:pPr>
    </w:p>
    <w:p>
      <w:pPr>
        <w:pStyle w:val="BodyText"/>
        <w:spacing w:before="1"/>
        <w:ind w:left="0"/>
        <w:rPr>
          <w:sz w:val="18"/>
        </w:rPr>
      </w:pPr>
    </w:p>
    <w:p>
      <w:pPr>
        <w:pStyle w:val="ListParagraph"/>
        <w:numPr>
          <w:ilvl w:val="0"/>
          <w:numId w:val="2"/>
        </w:numPr>
        <w:tabs>
          <w:tab w:pos="322" w:val="left" w:leader="none"/>
        </w:tabs>
        <w:spacing w:line="240" w:lineRule="auto" w:before="0" w:after="0"/>
        <w:ind w:left="321" w:right="0" w:hanging="201"/>
        <w:jc w:val="left"/>
        <w:rPr>
          <w:sz w:val="20"/>
        </w:rPr>
      </w:pPr>
      <w:r>
        <w:rPr>
          <w:sz w:val="20"/>
        </w:rPr>
        <w:t>Did this resolve the secondhand smoke</w:t>
      </w:r>
      <w:r>
        <w:rPr>
          <w:spacing w:val="-1"/>
          <w:sz w:val="20"/>
        </w:rPr>
        <w:t> </w:t>
      </w:r>
      <w:r>
        <w:rPr>
          <w:sz w:val="20"/>
        </w:rPr>
        <w:t>problem?</w:t>
      </w:r>
    </w:p>
    <w:p>
      <w:pPr>
        <w:pStyle w:val="ListParagraph"/>
        <w:numPr>
          <w:ilvl w:val="1"/>
          <w:numId w:val="2"/>
        </w:numPr>
        <w:tabs>
          <w:tab w:pos="841" w:val="left" w:leader="none"/>
        </w:tabs>
        <w:spacing w:line="240" w:lineRule="auto" w:before="1" w:after="0"/>
        <w:ind w:left="840" w:right="0" w:hanging="319"/>
        <w:jc w:val="left"/>
        <w:rPr>
          <w:sz w:val="20"/>
        </w:rPr>
      </w:pPr>
      <w:r>
        <w:rPr>
          <w:sz w:val="20"/>
        </w:rPr>
        <w:t>Yes</w:t>
      </w:r>
    </w:p>
    <w:p>
      <w:pPr>
        <w:pStyle w:val="ListParagraph"/>
        <w:numPr>
          <w:ilvl w:val="1"/>
          <w:numId w:val="2"/>
        </w:numPr>
        <w:tabs>
          <w:tab w:pos="841" w:val="left" w:leader="none"/>
        </w:tabs>
        <w:spacing w:line="240" w:lineRule="auto" w:before="0" w:after="0"/>
        <w:ind w:left="840" w:right="0" w:hanging="319"/>
        <w:jc w:val="left"/>
        <w:rPr>
          <w:sz w:val="20"/>
        </w:rPr>
      </w:pPr>
      <w:r>
        <w:rPr>
          <w:sz w:val="20"/>
        </w:rPr>
        <w:t>No</w:t>
      </w:r>
    </w:p>
    <w:p>
      <w:pPr>
        <w:spacing w:after="0" w:line="240" w:lineRule="auto"/>
        <w:jc w:val="left"/>
        <w:rPr>
          <w:sz w:val="20"/>
        </w:rPr>
        <w:sectPr>
          <w:type w:val="continuous"/>
          <w:pgSz w:w="12240" w:h="15840"/>
          <w:pgMar w:top="1500" w:bottom="280" w:left="1320" w:right="920"/>
        </w:sectPr>
      </w:pPr>
    </w:p>
    <w:p>
      <w:pPr>
        <w:pStyle w:val="BodyText"/>
        <w:spacing w:before="4"/>
        <w:ind w:left="0"/>
        <w:rPr>
          <w:sz w:val="26"/>
        </w:rPr>
      </w:pPr>
    </w:p>
    <w:p>
      <w:pPr>
        <w:pStyle w:val="ListParagraph"/>
        <w:numPr>
          <w:ilvl w:val="0"/>
          <w:numId w:val="2"/>
        </w:numPr>
        <w:tabs>
          <w:tab w:pos="322" w:val="left" w:leader="none"/>
        </w:tabs>
        <w:spacing w:line="229" w:lineRule="exact" w:before="91" w:after="0"/>
        <w:ind w:left="321" w:right="0" w:hanging="201"/>
        <w:jc w:val="left"/>
        <w:rPr>
          <w:sz w:val="20"/>
        </w:rPr>
      </w:pPr>
      <w:r>
        <w:rPr>
          <w:sz w:val="20"/>
        </w:rPr>
        <w:t>Do you or anyone who lives in your unit smoke?</w:t>
      </w:r>
    </w:p>
    <w:p>
      <w:pPr>
        <w:pStyle w:val="ListParagraph"/>
        <w:numPr>
          <w:ilvl w:val="1"/>
          <w:numId w:val="2"/>
        </w:numPr>
        <w:tabs>
          <w:tab w:pos="841" w:val="left" w:leader="none"/>
        </w:tabs>
        <w:spacing w:line="229" w:lineRule="exact" w:before="0" w:after="0"/>
        <w:ind w:left="840" w:right="0" w:hanging="319"/>
        <w:jc w:val="left"/>
        <w:rPr>
          <w:sz w:val="20"/>
        </w:rPr>
      </w:pPr>
      <w:r>
        <w:rPr>
          <w:sz w:val="20"/>
        </w:rPr>
        <w:t>Yes</w:t>
      </w:r>
    </w:p>
    <w:p>
      <w:pPr>
        <w:pStyle w:val="ListParagraph"/>
        <w:numPr>
          <w:ilvl w:val="1"/>
          <w:numId w:val="2"/>
        </w:numPr>
        <w:tabs>
          <w:tab w:pos="841" w:val="left" w:leader="none"/>
        </w:tabs>
        <w:spacing w:line="240" w:lineRule="auto" w:before="1" w:after="0"/>
        <w:ind w:left="840" w:right="0" w:hanging="319"/>
        <w:jc w:val="left"/>
        <w:rPr>
          <w:sz w:val="20"/>
        </w:rPr>
      </w:pPr>
      <w:r>
        <w:rPr>
          <w:sz w:val="20"/>
        </w:rPr>
        <w:t>No</w:t>
      </w:r>
    </w:p>
    <w:p>
      <w:pPr>
        <w:pStyle w:val="BodyText"/>
        <w:ind w:left="0"/>
        <w:rPr>
          <w:sz w:val="22"/>
        </w:rPr>
      </w:pPr>
    </w:p>
    <w:p>
      <w:pPr>
        <w:pStyle w:val="BodyText"/>
        <w:spacing w:before="1"/>
        <w:ind w:left="0"/>
        <w:rPr>
          <w:sz w:val="18"/>
        </w:rPr>
      </w:pPr>
    </w:p>
    <w:p>
      <w:pPr>
        <w:pStyle w:val="ListParagraph"/>
        <w:numPr>
          <w:ilvl w:val="0"/>
          <w:numId w:val="2"/>
        </w:numPr>
        <w:tabs>
          <w:tab w:pos="322" w:val="left" w:leader="none"/>
        </w:tabs>
        <w:spacing w:line="240" w:lineRule="auto" w:before="0" w:after="0"/>
        <w:ind w:left="321" w:right="0" w:hanging="201"/>
        <w:jc w:val="left"/>
        <w:rPr>
          <w:sz w:val="20"/>
        </w:rPr>
      </w:pPr>
      <w:r>
        <w:rPr>
          <w:sz w:val="20"/>
        </w:rPr>
        <w:t>Do you or anyone who lives with you have a health issue that is made worse by secondhand</w:t>
      </w:r>
      <w:r>
        <w:rPr>
          <w:spacing w:val="-2"/>
          <w:sz w:val="20"/>
        </w:rPr>
        <w:t> </w:t>
      </w:r>
      <w:r>
        <w:rPr>
          <w:sz w:val="20"/>
        </w:rPr>
        <w:t>smoke?</w:t>
      </w:r>
    </w:p>
    <w:p>
      <w:pPr>
        <w:pStyle w:val="ListParagraph"/>
        <w:numPr>
          <w:ilvl w:val="1"/>
          <w:numId w:val="2"/>
        </w:numPr>
        <w:tabs>
          <w:tab w:pos="841" w:val="left" w:leader="none"/>
        </w:tabs>
        <w:spacing w:line="229" w:lineRule="exact" w:before="0" w:after="0"/>
        <w:ind w:left="840" w:right="0" w:hanging="319"/>
        <w:jc w:val="left"/>
        <w:rPr>
          <w:sz w:val="20"/>
        </w:rPr>
      </w:pPr>
      <w:r>
        <w:rPr>
          <w:sz w:val="20"/>
        </w:rPr>
        <w:t>Yes</w:t>
      </w:r>
    </w:p>
    <w:p>
      <w:pPr>
        <w:pStyle w:val="ListParagraph"/>
        <w:numPr>
          <w:ilvl w:val="1"/>
          <w:numId w:val="2"/>
        </w:numPr>
        <w:tabs>
          <w:tab w:pos="841" w:val="left" w:leader="none"/>
        </w:tabs>
        <w:spacing w:line="229" w:lineRule="exact" w:before="0" w:after="0"/>
        <w:ind w:left="840" w:right="0" w:hanging="319"/>
        <w:jc w:val="left"/>
        <w:rPr>
          <w:sz w:val="20"/>
        </w:rPr>
      </w:pPr>
      <w:r>
        <w:rPr>
          <w:sz w:val="20"/>
        </w:rPr>
        <w:t>No</w:t>
      </w:r>
    </w:p>
    <w:p>
      <w:pPr>
        <w:pStyle w:val="BodyText"/>
        <w:ind w:left="0"/>
        <w:rPr>
          <w:sz w:val="22"/>
        </w:rPr>
      </w:pPr>
    </w:p>
    <w:p>
      <w:pPr>
        <w:pStyle w:val="BodyText"/>
        <w:spacing w:before="1"/>
        <w:ind w:left="0"/>
        <w:rPr>
          <w:sz w:val="18"/>
        </w:rPr>
      </w:pPr>
    </w:p>
    <w:p>
      <w:pPr>
        <w:pStyle w:val="ListParagraph"/>
        <w:numPr>
          <w:ilvl w:val="0"/>
          <w:numId w:val="2"/>
        </w:numPr>
        <w:tabs>
          <w:tab w:pos="322" w:val="left" w:leader="none"/>
        </w:tabs>
        <w:spacing w:line="240" w:lineRule="auto" w:before="1" w:after="0"/>
        <w:ind w:left="321" w:right="0" w:hanging="201"/>
        <w:jc w:val="left"/>
        <w:rPr>
          <w:sz w:val="20"/>
        </w:rPr>
      </w:pPr>
      <w:r>
        <w:rPr>
          <w:sz w:val="20"/>
        </w:rPr>
        <w:t>What is your rule about smoking at your</w:t>
      </w:r>
      <w:r>
        <w:rPr>
          <w:spacing w:val="-1"/>
          <w:sz w:val="20"/>
        </w:rPr>
        <w:t> </w:t>
      </w:r>
      <w:r>
        <w:rPr>
          <w:sz w:val="20"/>
        </w:rPr>
        <w:t>home?</w:t>
      </w:r>
    </w:p>
    <w:p>
      <w:pPr>
        <w:pStyle w:val="ListParagraph"/>
        <w:numPr>
          <w:ilvl w:val="1"/>
          <w:numId w:val="2"/>
        </w:numPr>
        <w:tabs>
          <w:tab w:pos="841" w:val="left" w:leader="none"/>
        </w:tabs>
        <w:spacing w:line="240" w:lineRule="auto" w:before="0" w:after="0"/>
        <w:ind w:left="840" w:right="0" w:hanging="319"/>
        <w:jc w:val="left"/>
        <w:rPr>
          <w:sz w:val="20"/>
        </w:rPr>
      </w:pPr>
      <w:r>
        <w:rPr>
          <w:sz w:val="20"/>
        </w:rPr>
        <w:t>I don’t have a</w:t>
      </w:r>
      <w:r>
        <w:rPr>
          <w:spacing w:val="-2"/>
          <w:sz w:val="20"/>
        </w:rPr>
        <w:t> </w:t>
      </w:r>
      <w:r>
        <w:rPr>
          <w:sz w:val="20"/>
        </w:rPr>
        <w:t>rule</w:t>
      </w:r>
    </w:p>
    <w:p>
      <w:pPr>
        <w:pStyle w:val="ListParagraph"/>
        <w:numPr>
          <w:ilvl w:val="1"/>
          <w:numId w:val="2"/>
        </w:numPr>
        <w:tabs>
          <w:tab w:pos="841" w:val="left" w:leader="none"/>
        </w:tabs>
        <w:spacing w:line="229" w:lineRule="exact" w:before="0" w:after="0"/>
        <w:ind w:left="840" w:right="0" w:hanging="319"/>
        <w:jc w:val="left"/>
        <w:rPr>
          <w:sz w:val="20"/>
        </w:rPr>
      </w:pPr>
      <w:r>
        <w:rPr>
          <w:sz w:val="20"/>
        </w:rPr>
        <w:t>I allow people to smoke anywhere they</w:t>
      </w:r>
      <w:r>
        <w:rPr>
          <w:spacing w:val="-6"/>
          <w:sz w:val="20"/>
        </w:rPr>
        <w:t> </w:t>
      </w:r>
      <w:r>
        <w:rPr>
          <w:sz w:val="20"/>
        </w:rPr>
        <w:t>like</w:t>
      </w:r>
    </w:p>
    <w:p>
      <w:pPr>
        <w:pStyle w:val="ListParagraph"/>
        <w:numPr>
          <w:ilvl w:val="1"/>
          <w:numId w:val="2"/>
        </w:numPr>
        <w:tabs>
          <w:tab w:pos="841" w:val="left" w:leader="none"/>
        </w:tabs>
        <w:spacing w:line="229" w:lineRule="exact" w:before="0" w:after="0"/>
        <w:ind w:left="840" w:right="0" w:hanging="319"/>
        <w:jc w:val="left"/>
        <w:rPr>
          <w:sz w:val="20"/>
        </w:rPr>
      </w:pPr>
      <w:r>
        <w:rPr>
          <w:sz w:val="20"/>
        </w:rPr>
        <w:t>I allow smoking on the balcony, patio, or</w:t>
      </w:r>
      <w:r>
        <w:rPr>
          <w:spacing w:val="-24"/>
          <w:sz w:val="20"/>
        </w:rPr>
        <w:t> </w:t>
      </w:r>
      <w:r>
        <w:rPr>
          <w:sz w:val="20"/>
        </w:rPr>
        <w:t>yard</w:t>
      </w:r>
    </w:p>
    <w:p>
      <w:pPr>
        <w:pStyle w:val="ListParagraph"/>
        <w:numPr>
          <w:ilvl w:val="1"/>
          <w:numId w:val="2"/>
        </w:numPr>
        <w:tabs>
          <w:tab w:pos="841" w:val="left" w:leader="none"/>
        </w:tabs>
        <w:spacing w:line="240" w:lineRule="auto" w:before="1" w:after="0"/>
        <w:ind w:left="840" w:right="0" w:hanging="319"/>
        <w:jc w:val="left"/>
        <w:rPr>
          <w:sz w:val="20"/>
        </w:rPr>
      </w:pPr>
      <w:r>
        <w:rPr>
          <w:sz w:val="20"/>
        </w:rPr>
        <w:t>Smoking is not allowed at my home</w:t>
      </w:r>
      <w:r>
        <w:rPr>
          <w:spacing w:val="-21"/>
          <w:sz w:val="20"/>
        </w:rPr>
        <w:t> </w:t>
      </w:r>
      <w:r>
        <w:rPr>
          <w:sz w:val="20"/>
        </w:rPr>
        <w:t>anywhere</w:t>
      </w:r>
    </w:p>
    <w:p>
      <w:pPr>
        <w:pStyle w:val="ListParagraph"/>
        <w:numPr>
          <w:ilvl w:val="1"/>
          <w:numId w:val="2"/>
        </w:numPr>
        <w:tabs>
          <w:tab w:pos="841" w:val="left" w:leader="none"/>
        </w:tabs>
        <w:spacing w:line="240" w:lineRule="auto" w:before="0" w:after="0"/>
        <w:ind w:left="840" w:right="0" w:hanging="319"/>
        <w:jc w:val="left"/>
        <w:rPr>
          <w:sz w:val="20"/>
        </w:rPr>
      </w:pPr>
      <w:r>
        <w:rPr>
          <w:sz w:val="20"/>
        </w:rPr>
        <w:t>Other rule</w:t>
      </w:r>
    </w:p>
    <w:p>
      <w:pPr>
        <w:pStyle w:val="BodyText"/>
        <w:ind w:left="0"/>
        <w:rPr>
          <w:sz w:val="22"/>
        </w:rPr>
      </w:pPr>
    </w:p>
    <w:p>
      <w:pPr>
        <w:pStyle w:val="BodyText"/>
        <w:spacing w:before="1"/>
        <w:ind w:left="0"/>
        <w:rPr>
          <w:sz w:val="18"/>
        </w:rPr>
      </w:pPr>
    </w:p>
    <w:p>
      <w:pPr>
        <w:pStyle w:val="ListParagraph"/>
        <w:numPr>
          <w:ilvl w:val="0"/>
          <w:numId w:val="2"/>
        </w:numPr>
        <w:tabs>
          <w:tab w:pos="423" w:val="left" w:leader="none"/>
        </w:tabs>
        <w:spacing w:line="240" w:lineRule="auto" w:before="0" w:after="0"/>
        <w:ind w:left="120" w:right="526" w:firstLine="0"/>
        <w:jc w:val="left"/>
        <w:rPr>
          <w:sz w:val="20"/>
        </w:rPr>
      </w:pPr>
      <w:r>
        <w:rPr>
          <w:sz w:val="20"/>
        </w:rPr>
        <w:t>Would you like your city to help reduce resident exposures to secondhand smoke in multi-unit housing? [NOTE: Multi-Unit</w:t>
      </w:r>
      <w:r>
        <w:rPr>
          <w:spacing w:val="-4"/>
          <w:sz w:val="20"/>
        </w:rPr>
        <w:t> </w:t>
      </w:r>
      <w:r>
        <w:rPr>
          <w:sz w:val="20"/>
        </w:rPr>
        <w:t>Housing</w:t>
      </w:r>
      <w:r>
        <w:rPr>
          <w:spacing w:val="-4"/>
          <w:sz w:val="20"/>
        </w:rPr>
        <w:t> </w:t>
      </w:r>
      <w:r>
        <w:rPr>
          <w:sz w:val="20"/>
        </w:rPr>
        <w:t>refers</w:t>
      </w:r>
      <w:r>
        <w:rPr>
          <w:spacing w:val="-4"/>
          <w:sz w:val="20"/>
        </w:rPr>
        <w:t> </w:t>
      </w:r>
      <w:r>
        <w:rPr>
          <w:sz w:val="20"/>
        </w:rPr>
        <w:t>to</w:t>
      </w:r>
      <w:r>
        <w:rPr>
          <w:spacing w:val="-2"/>
          <w:sz w:val="20"/>
        </w:rPr>
        <w:t> </w:t>
      </w:r>
      <w:r>
        <w:rPr>
          <w:sz w:val="20"/>
        </w:rPr>
        <w:t>any</w:t>
      </w:r>
      <w:r>
        <w:rPr>
          <w:spacing w:val="-7"/>
          <w:sz w:val="20"/>
        </w:rPr>
        <w:t> </w:t>
      </w:r>
      <w:r>
        <w:rPr>
          <w:sz w:val="20"/>
        </w:rPr>
        <w:t>residential</w:t>
      </w:r>
      <w:r>
        <w:rPr>
          <w:spacing w:val="-4"/>
          <w:sz w:val="20"/>
        </w:rPr>
        <w:t> </w:t>
      </w:r>
      <w:r>
        <w:rPr>
          <w:sz w:val="20"/>
        </w:rPr>
        <w:t>building</w:t>
      </w:r>
      <w:r>
        <w:rPr>
          <w:spacing w:val="-4"/>
          <w:sz w:val="20"/>
        </w:rPr>
        <w:t> </w:t>
      </w:r>
      <w:r>
        <w:rPr>
          <w:sz w:val="20"/>
        </w:rPr>
        <w:t>that</w:t>
      </w:r>
      <w:r>
        <w:rPr>
          <w:spacing w:val="-3"/>
          <w:sz w:val="20"/>
        </w:rPr>
        <w:t> </w:t>
      </w:r>
      <w:r>
        <w:rPr>
          <w:sz w:val="20"/>
        </w:rPr>
        <w:t>has</w:t>
      </w:r>
      <w:r>
        <w:rPr>
          <w:spacing w:val="-4"/>
          <w:sz w:val="20"/>
        </w:rPr>
        <w:t> </w:t>
      </w:r>
      <w:r>
        <w:rPr>
          <w:sz w:val="20"/>
        </w:rPr>
        <w:t>two</w:t>
      </w:r>
      <w:r>
        <w:rPr>
          <w:spacing w:val="-2"/>
          <w:sz w:val="20"/>
        </w:rPr>
        <w:t> </w:t>
      </w:r>
      <w:r>
        <w:rPr>
          <w:sz w:val="20"/>
        </w:rPr>
        <w:t>or more</w:t>
      </w:r>
      <w:r>
        <w:rPr>
          <w:spacing w:val="-3"/>
          <w:sz w:val="20"/>
        </w:rPr>
        <w:t> </w:t>
      </w:r>
      <w:r>
        <w:rPr>
          <w:sz w:val="20"/>
        </w:rPr>
        <w:t>living</w:t>
      </w:r>
      <w:r>
        <w:rPr>
          <w:spacing w:val="-4"/>
          <w:sz w:val="20"/>
        </w:rPr>
        <w:t> </w:t>
      </w:r>
      <w:r>
        <w:rPr>
          <w:sz w:val="20"/>
        </w:rPr>
        <w:t>units</w:t>
      </w:r>
      <w:r>
        <w:rPr>
          <w:spacing w:val="-2"/>
          <w:sz w:val="20"/>
        </w:rPr>
        <w:t> </w:t>
      </w:r>
      <w:r>
        <w:rPr>
          <w:sz w:val="20"/>
        </w:rPr>
        <w:t>with</w:t>
      </w:r>
      <w:r>
        <w:rPr>
          <w:spacing w:val="-4"/>
          <w:sz w:val="20"/>
        </w:rPr>
        <w:t> </w:t>
      </w:r>
      <w:r>
        <w:rPr>
          <w:sz w:val="20"/>
        </w:rPr>
        <w:t>shared</w:t>
      </w:r>
      <w:r>
        <w:rPr>
          <w:spacing w:val="0"/>
          <w:sz w:val="20"/>
        </w:rPr>
        <w:t> </w:t>
      </w:r>
      <w:r>
        <w:rPr>
          <w:sz w:val="20"/>
        </w:rPr>
        <w:t>walls</w:t>
      </w:r>
      <w:r>
        <w:rPr>
          <w:spacing w:val="5"/>
          <w:sz w:val="20"/>
        </w:rPr>
        <w:t> </w:t>
      </w:r>
      <w:r>
        <w:rPr>
          <w:sz w:val="20"/>
        </w:rPr>
        <w:t>or</w:t>
      </w:r>
      <w:r>
        <w:rPr>
          <w:spacing w:val="-3"/>
          <w:sz w:val="20"/>
        </w:rPr>
        <w:t> </w:t>
      </w:r>
      <w:r>
        <w:rPr>
          <w:sz w:val="20"/>
        </w:rPr>
        <w:t>ceilings];</w:t>
      </w:r>
    </w:p>
    <w:p>
      <w:pPr>
        <w:pStyle w:val="ListParagraph"/>
        <w:numPr>
          <w:ilvl w:val="1"/>
          <w:numId w:val="2"/>
        </w:numPr>
        <w:tabs>
          <w:tab w:pos="841" w:val="left" w:leader="none"/>
        </w:tabs>
        <w:spacing w:line="228" w:lineRule="exact" w:before="0" w:after="0"/>
        <w:ind w:left="840" w:right="0" w:hanging="319"/>
        <w:jc w:val="left"/>
        <w:rPr>
          <w:sz w:val="20"/>
        </w:rPr>
      </w:pPr>
      <w:r>
        <w:rPr>
          <w:sz w:val="20"/>
        </w:rPr>
        <w:t>Yes</w:t>
      </w:r>
    </w:p>
    <w:p>
      <w:pPr>
        <w:pStyle w:val="ListParagraph"/>
        <w:numPr>
          <w:ilvl w:val="1"/>
          <w:numId w:val="2"/>
        </w:numPr>
        <w:tabs>
          <w:tab w:pos="841" w:val="left" w:leader="none"/>
        </w:tabs>
        <w:spacing w:line="240" w:lineRule="auto" w:before="1" w:after="0"/>
        <w:ind w:left="840" w:right="0" w:hanging="319"/>
        <w:jc w:val="left"/>
        <w:rPr>
          <w:sz w:val="20"/>
        </w:rPr>
      </w:pPr>
      <w:r>
        <w:rPr>
          <w:sz w:val="20"/>
        </w:rPr>
        <w:t>No</w:t>
      </w:r>
    </w:p>
    <w:p>
      <w:pPr>
        <w:pStyle w:val="ListParagraph"/>
        <w:numPr>
          <w:ilvl w:val="1"/>
          <w:numId w:val="2"/>
        </w:numPr>
        <w:tabs>
          <w:tab w:pos="841" w:val="left" w:leader="none"/>
        </w:tabs>
        <w:spacing w:line="240" w:lineRule="auto" w:before="0" w:after="0"/>
        <w:ind w:left="840" w:right="0" w:hanging="319"/>
        <w:jc w:val="left"/>
        <w:rPr>
          <w:sz w:val="20"/>
        </w:rPr>
      </w:pPr>
      <w:r>
        <w:rPr>
          <w:sz w:val="20"/>
        </w:rPr>
        <w:t>Don't know/not</w:t>
      </w:r>
      <w:r>
        <w:rPr>
          <w:spacing w:val="-3"/>
          <w:sz w:val="20"/>
        </w:rPr>
        <w:t> </w:t>
      </w:r>
      <w:r>
        <w:rPr>
          <w:sz w:val="20"/>
        </w:rPr>
        <w:t>sure</w:t>
      </w:r>
    </w:p>
    <w:p>
      <w:pPr>
        <w:pStyle w:val="BodyText"/>
        <w:ind w:left="0"/>
        <w:rPr>
          <w:sz w:val="22"/>
        </w:rPr>
      </w:pPr>
    </w:p>
    <w:p>
      <w:pPr>
        <w:pStyle w:val="BodyText"/>
        <w:spacing w:before="10"/>
        <w:ind w:left="0"/>
        <w:rPr>
          <w:sz w:val="17"/>
        </w:rPr>
      </w:pPr>
    </w:p>
    <w:p>
      <w:pPr>
        <w:pStyle w:val="BodyText"/>
        <w:spacing w:before="1"/>
        <w:ind w:left="120" w:right="525"/>
      </w:pPr>
      <w:r>
        <w:rPr/>
        <w:t>Now I’m going to read you a few statements about secondhand smoke. With each statement, please tell me whether you “Strongly Agree,” “Agree,” “Neither Agree nor Disagree,” “Disagree,” or “Strongly Disagree” with that statement.</w:t>
      </w:r>
    </w:p>
    <w:p>
      <w:pPr>
        <w:pStyle w:val="BodyText"/>
        <w:spacing w:before="8"/>
        <w:ind w:left="0"/>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40"/>
        <w:gridCol w:w="1085"/>
        <w:gridCol w:w="1085"/>
        <w:gridCol w:w="1083"/>
        <w:gridCol w:w="1085"/>
        <w:gridCol w:w="1085"/>
      </w:tblGrid>
      <w:tr>
        <w:trPr>
          <w:trHeight w:val="688" w:hRule="atLeast"/>
        </w:trPr>
        <w:tc>
          <w:tcPr>
            <w:tcW w:w="4340" w:type="dxa"/>
          </w:tcPr>
          <w:p>
            <w:pPr>
              <w:pStyle w:val="TableParagraph"/>
              <w:spacing w:line="240" w:lineRule="auto"/>
              <w:ind w:left="0"/>
              <w:jc w:val="left"/>
              <w:rPr>
                <w:sz w:val="20"/>
              </w:rPr>
            </w:pPr>
          </w:p>
        </w:tc>
        <w:tc>
          <w:tcPr>
            <w:tcW w:w="1085" w:type="dxa"/>
          </w:tcPr>
          <w:p>
            <w:pPr>
              <w:pStyle w:val="TableParagraph"/>
              <w:spacing w:line="240" w:lineRule="auto"/>
              <w:ind w:left="179" w:right="171" w:firstLine="16"/>
              <w:jc w:val="left"/>
              <w:rPr>
                <w:sz w:val="20"/>
              </w:rPr>
            </w:pPr>
            <w:r>
              <w:rPr>
                <w:sz w:val="20"/>
              </w:rPr>
              <w:t>Strongly Agree</w:t>
            </w:r>
          </w:p>
        </w:tc>
        <w:tc>
          <w:tcPr>
            <w:tcW w:w="1085" w:type="dxa"/>
          </w:tcPr>
          <w:p>
            <w:pPr>
              <w:pStyle w:val="TableParagraph"/>
              <w:spacing w:line="223" w:lineRule="exact"/>
              <w:ind w:left="0" w:right="407"/>
              <w:jc w:val="right"/>
              <w:rPr>
                <w:sz w:val="20"/>
              </w:rPr>
            </w:pPr>
            <w:r>
              <w:rPr>
                <w:sz w:val="20"/>
              </w:rPr>
              <w:t>Agree</w:t>
            </w:r>
          </w:p>
        </w:tc>
        <w:tc>
          <w:tcPr>
            <w:tcW w:w="1083" w:type="dxa"/>
          </w:tcPr>
          <w:p>
            <w:pPr>
              <w:pStyle w:val="TableParagraph"/>
              <w:spacing w:line="223" w:lineRule="exact"/>
              <w:ind w:left="165" w:firstLine="76"/>
              <w:jc w:val="left"/>
              <w:rPr>
                <w:sz w:val="20"/>
              </w:rPr>
            </w:pPr>
            <w:r>
              <w:rPr>
                <w:sz w:val="20"/>
              </w:rPr>
              <w:t>Neither</w:t>
            </w:r>
          </w:p>
          <w:p>
            <w:pPr>
              <w:pStyle w:val="TableParagraph"/>
              <w:spacing w:line="228" w:lineRule="exact" w:before="4"/>
              <w:ind w:left="180" w:right="138" w:hanging="15"/>
              <w:jc w:val="left"/>
              <w:rPr>
                <w:sz w:val="20"/>
              </w:rPr>
            </w:pPr>
            <w:r>
              <w:rPr>
                <w:sz w:val="20"/>
              </w:rPr>
              <w:t>agree nor disagree</w:t>
            </w:r>
          </w:p>
        </w:tc>
        <w:tc>
          <w:tcPr>
            <w:tcW w:w="1085" w:type="dxa"/>
          </w:tcPr>
          <w:p>
            <w:pPr>
              <w:pStyle w:val="TableParagraph"/>
              <w:spacing w:line="223" w:lineRule="exact"/>
              <w:ind w:left="159" w:right="159"/>
              <w:rPr>
                <w:sz w:val="20"/>
              </w:rPr>
            </w:pPr>
            <w:r>
              <w:rPr>
                <w:sz w:val="20"/>
              </w:rPr>
              <w:t>Disagree</w:t>
            </w:r>
          </w:p>
          <w:p>
            <w:pPr>
              <w:pStyle w:val="TableParagraph"/>
              <w:spacing w:line="229" w:lineRule="exact"/>
              <w:ind w:left="0" w:right="7"/>
              <w:jc w:val="right"/>
              <w:rPr>
                <w:sz w:val="20"/>
              </w:rPr>
            </w:pPr>
            <w:r>
              <w:rPr>
                <w:w w:val="95"/>
                <w:sz w:val="20"/>
              </w:rPr>
              <w:t>Stro</w:t>
            </w:r>
          </w:p>
          <w:p>
            <w:pPr>
              <w:pStyle w:val="TableParagraph"/>
              <w:spacing w:line="216" w:lineRule="exact"/>
              <w:ind w:left="159" w:right="157"/>
              <w:rPr>
                <w:sz w:val="20"/>
              </w:rPr>
            </w:pPr>
            <w:r>
              <w:rPr>
                <w:sz w:val="20"/>
              </w:rPr>
              <w:t>ngly</w:t>
            </w:r>
          </w:p>
        </w:tc>
        <w:tc>
          <w:tcPr>
            <w:tcW w:w="1085" w:type="dxa"/>
          </w:tcPr>
          <w:p>
            <w:pPr>
              <w:pStyle w:val="TableParagraph"/>
              <w:spacing w:line="223" w:lineRule="exact"/>
              <w:ind w:left="159" w:right="159"/>
              <w:rPr>
                <w:sz w:val="20"/>
              </w:rPr>
            </w:pPr>
            <w:r>
              <w:rPr>
                <w:sz w:val="20"/>
              </w:rPr>
              <w:t>Disagree</w:t>
            </w:r>
          </w:p>
        </w:tc>
      </w:tr>
      <w:tr>
        <w:trPr>
          <w:trHeight w:val="479" w:hRule="atLeast"/>
        </w:trPr>
        <w:tc>
          <w:tcPr>
            <w:tcW w:w="4340" w:type="dxa"/>
          </w:tcPr>
          <w:p>
            <w:pPr>
              <w:pStyle w:val="TableParagraph"/>
              <w:spacing w:line="240" w:lineRule="auto"/>
              <w:ind w:left="4" w:right="67"/>
              <w:jc w:val="left"/>
              <w:rPr>
                <w:sz w:val="20"/>
              </w:rPr>
            </w:pPr>
            <w:r>
              <w:rPr>
                <w:sz w:val="20"/>
              </w:rPr>
              <w:t>11. Secondhand smoke is harmful to a person’s health.</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0" w:right="373"/>
              <w:jc w:val="right"/>
              <w:rPr>
                <w:rFonts w:ascii="Segoe UI Symbol" w:hAnsi="Segoe UI Symbol"/>
                <w:sz w:val="36"/>
              </w:rPr>
            </w:pPr>
            <w:r>
              <w:rPr>
                <w:rFonts w:ascii="Segoe UI Symbol" w:hAnsi="Segoe UI Symbol"/>
                <w:color w:val="0000FF"/>
                <w:sz w:val="36"/>
              </w:rPr>
              <w:t>❏</w:t>
            </w:r>
          </w:p>
        </w:tc>
        <w:tc>
          <w:tcPr>
            <w:tcW w:w="1083" w:type="dxa"/>
          </w:tcPr>
          <w:p>
            <w:pPr>
              <w:pStyle w:val="TableParagraph"/>
              <w:spacing w:line="460" w:lineRule="exact"/>
              <w:ind w:left="8"/>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0" w:right="373"/>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r>
      <w:tr>
        <w:trPr>
          <w:trHeight w:val="918" w:hRule="atLeast"/>
        </w:trPr>
        <w:tc>
          <w:tcPr>
            <w:tcW w:w="4340" w:type="dxa"/>
          </w:tcPr>
          <w:p>
            <w:pPr>
              <w:pStyle w:val="TableParagraph"/>
              <w:spacing w:line="240" w:lineRule="auto"/>
              <w:ind w:left="4" w:right="67"/>
              <w:jc w:val="left"/>
              <w:rPr>
                <w:sz w:val="20"/>
              </w:rPr>
            </w:pPr>
            <w:r>
              <w:rPr>
                <w:sz w:val="20"/>
              </w:rPr>
              <w:t>12. I would be more likely to choose a complex if smoking is not allowed in any common areas, indoor or outdoor. Examples include entryways, hallways,</w:t>
            </w:r>
          </w:p>
          <w:p>
            <w:pPr>
              <w:pStyle w:val="TableParagraph"/>
              <w:spacing w:line="215" w:lineRule="exact"/>
              <w:ind w:left="4"/>
              <w:jc w:val="left"/>
              <w:rPr>
                <w:sz w:val="20"/>
              </w:rPr>
            </w:pPr>
            <w:r>
              <w:rPr>
                <w:sz w:val="20"/>
              </w:rPr>
              <w:t>swimming pools, walkways, etc.</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5" w:type="dxa"/>
          </w:tcPr>
          <w:p>
            <w:pPr>
              <w:pStyle w:val="TableParagraph"/>
              <w:ind w:left="0" w:right="373"/>
              <w:jc w:val="right"/>
              <w:rPr>
                <w:rFonts w:ascii="Segoe UI Symbol" w:hAnsi="Segoe UI Symbol"/>
                <w:sz w:val="36"/>
              </w:rPr>
            </w:pPr>
            <w:r>
              <w:rPr>
                <w:rFonts w:ascii="Segoe UI Symbol" w:hAnsi="Segoe UI Symbol"/>
                <w:color w:val="0000FF"/>
                <w:sz w:val="36"/>
              </w:rPr>
              <w:t>❏</w:t>
            </w:r>
          </w:p>
        </w:tc>
        <w:tc>
          <w:tcPr>
            <w:tcW w:w="1083" w:type="dxa"/>
          </w:tcPr>
          <w:p>
            <w:pPr>
              <w:pStyle w:val="TableParagraph"/>
              <w:ind w:left="8"/>
              <w:rPr>
                <w:rFonts w:ascii="Segoe UI Symbol" w:hAnsi="Segoe UI Symbol"/>
                <w:sz w:val="36"/>
              </w:rPr>
            </w:pPr>
            <w:r>
              <w:rPr>
                <w:rFonts w:ascii="Segoe UI Symbol" w:hAnsi="Segoe UI Symbol"/>
                <w:color w:val="0000FF"/>
                <w:sz w:val="36"/>
              </w:rPr>
              <w:t>❏</w:t>
            </w:r>
          </w:p>
        </w:tc>
        <w:tc>
          <w:tcPr>
            <w:tcW w:w="1085" w:type="dxa"/>
          </w:tcPr>
          <w:p>
            <w:pPr>
              <w:pStyle w:val="TableParagraph"/>
              <w:ind w:left="0" w:right="373"/>
              <w:jc w:val="right"/>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r>
      <w:tr>
        <w:trPr>
          <w:trHeight w:val="690" w:hRule="atLeast"/>
        </w:trPr>
        <w:tc>
          <w:tcPr>
            <w:tcW w:w="4340" w:type="dxa"/>
          </w:tcPr>
          <w:p>
            <w:pPr>
              <w:pStyle w:val="TableParagraph"/>
              <w:spacing w:line="237" w:lineRule="auto"/>
              <w:ind w:left="4" w:right="67"/>
              <w:jc w:val="left"/>
              <w:rPr>
                <w:sz w:val="20"/>
              </w:rPr>
            </w:pPr>
            <w:r>
              <w:rPr>
                <w:sz w:val="20"/>
              </w:rPr>
              <w:t>13. I would be more likely to choose a complex if smoking is not allowed on any outdoor private</w:t>
            </w:r>
          </w:p>
          <w:p>
            <w:pPr>
              <w:pStyle w:val="TableParagraph"/>
              <w:spacing w:line="217" w:lineRule="exact"/>
              <w:ind w:left="4"/>
              <w:jc w:val="left"/>
              <w:rPr>
                <w:sz w:val="20"/>
              </w:rPr>
            </w:pPr>
            <w:r>
              <w:rPr>
                <w:sz w:val="20"/>
              </w:rPr>
              <w:t>balconies or patios.</w:t>
            </w:r>
          </w:p>
        </w:tc>
        <w:tc>
          <w:tcPr>
            <w:tcW w:w="1085" w:type="dxa"/>
          </w:tcPr>
          <w:p>
            <w:pPr>
              <w:pStyle w:val="TableParagraph"/>
              <w:spacing w:line="240" w:lineRule="auto"/>
              <w:rPr>
                <w:rFonts w:ascii="Segoe UI Symbol" w:hAnsi="Segoe UI Symbol"/>
                <w:sz w:val="36"/>
              </w:rPr>
            </w:pPr>
            <w:r>
              <w:rPr>
                <w:rFonts w:ascii="Segoe UI Symbol" w:hAnsi="Segoe UI Symbol"/>
                <w:color w:val="0000FF"/>
                <w:sz w:val="36"/>
              </w:rPr>
              <w:t>❏</w:t>
            </w:r>
          </w:p>
        </w:tc>
        <w:tc>
          <w:tcPr>
            <w:tcW w:w="1085" w:type="dxa"/>
          </w:tcPr>
          <w:p>
            <w:pPr>
              <w:pStyle w:val="TableParagraph"/>
              <w:spacing w:line="240" w:lineRule="auto"/>
              <w:ind w:left="0" w:right="373"/>
              <w:jc w:val="right"/>
              <w:rPr>
                <w:rFonts w:ascii="Segoe UI Symbol" w:hAnsi="Segoe UI Symbol"/>
                <w:sz w:val="36"/>
              </w:rPr>
            </w:pPr>
            <w:r>
              <w:rPr>
                <w:rFonts w:ascii="Segoe UI Symbol" w:hAnsi="Segoe UI Symbol"/>
                <w:color w:val="0000FF"/>
                <w:sz w:val="36"/>
              </w:rPr>
              <w:t>❏</w:t>
            </w:r>
          </w:p>
        </w:tc>
        <w:tc>
          <w:tcPr>
            <w:tcW w:w="1083" w:type="dxa"/>
          </w:tcPr>
          <w:p>
            <w:pPr>
              <w:pStyle w:val="TableParagraph"/>
              <w:spacing w:line="240" w:lineRule="auto"/>
              <w:ind w:left="8"/>
              <w:rPr>
                <w:rFonts w:ascii="Segoe UI Symbol" w:hAnsi="Segoe UI Symbol"/>
                <w:sz w:val="36"/>
              </w:rPr>
            </w:pPr>
            <w:r>
              <w:rPr>
                <w:rFonts w:ascii="Segoe UI Symbol" w:hAnsi="Segoe UI Symbol"/>
                <w:color w:val="0000FF"/>
                <w:sz w:val="36"/>
              </w:rPr>
              <w:t>❏</w:t>
            </w:r>
          </w:p>
        </w:tc>
        <w:tc>
          <w:tcPr>
            <w:tcW w:w="1085" w:type="dxa"/>
          </w:tcPr>
          <w:p>
            <w:pPr>
              <w:pStyle w:val="TableParagraph"/>
              <w:spacing w:line="240" w:lineRule="auto"/>
              <w:ind w:left="0" w:right="373"/>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240" w:lineRule="auto"/>
              <w:rPr>
                <w:rFonts w:ascii="Segoe UI Symbol" w:hAnsi="Segoe UI Symbol"/>
                <w:sz w:val="36"/>
              </w:rPr>
            </w:pPr>
            <w:r>
              <w:rPr>
                <w:rFonts w:ascii="Segoe UI Symbol" w:hAnsi="Segoe UI Symbol"/>
                <w:color w:val="0000FF"/>
                <w:sz w:val="36"/>
              </w:rPr>
              <w:t>❏</w:t>
            </w:r>
          </w:p>
        </w:tc>
      </w:tr>
      <w:tr>
        <w:trPr>
          <w:trHeight w:val="480" w:hRule="atLeast"/>
        </w:trPr>
        <w:tc>
          <w:tcPr>
            <w:tcW w:w="4340" w:type="dxa"/>
          </w:tcPr>
          <w:p>
            <w:pPr>
              <w:pStyle w:val="TableParagraph"/>
              <w:spacing w:line="240" w:lineRule="auto"/>
              <w:ind w:left="4" w:right="323"/>
              <w:jc w:val="left"/>
              <w:rPr>
                <w:sz w:val="20"/>
              </w:rPr>
            </w:pPr>
            <w:r>
              <w:rPr>
                <w:sz w:val="20"/>
              </w:rPr>
              <w:t>14. I would be more likely to choose a complex if smoking is not allowed inside any of its units.</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0" w:right="373"/>
              <w:jc w:val="right"/>
              <w:rPr>
                <w:rFonts w:ascii="Segoe UI Symbol" w:hAnsi="Segoe UI Symbol"/>
                <w:sz w:val="36"/>
              </w:rPr>
            </w:pPr>
            <w:r>
              <w:rPr>
                <w:rFonts w:ascii="Segoe UI Symbol" w:hAnsi="Segoe UI Symbol"/>
                <w:color w:val="0000FF"/>
                <w:sz w:val="36"/>
              </w:rPr>
              <w:t>❏</w:t>
            </w:r>
          </w:p>
        </w:tc>
        <w:tc>
          <w:tcPr>
            <w:tcW w:w="1083" w:type="dxa"/>
          </w:tcPr>
          <w:p>
            <w:pPr>
              <w:pStyle w:val="TableParagraph"/>
              <w:spacing w:line="460" w:lineRule="exact"/>
              <w:ind w:left="8"/>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0" w:right="373"/>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r>
      <w:tr>
        <w:trPr>
          <w:trHeight w:val="688" w:hRule="atLeast"/>
        </w:trPr>
        <w:tc>
          <w:tcPr>
            <w:tcW w:w="4340" w:type="dxa"/>
          </w:tcPr>
          <w:p>
            <w:pPr>
              <w:pStyle w:val="TableParagraph"/>
              <w:spacing w:line="240" w:lineRule="auto"/>
              <w:ind w:left="4" w:right="67"/>
              <w:jc w:val="left"/>
              <w:rPr>
                <w:sz w:val="20"/>
              </w:rPr>
            </w:pPr>
            <w:r>
              <w:rPr>
                <w:sz w:val="20"/>
              </w:rPr>
              <w:t>15. I would be more likely to choose a complex if smoking is not allowed anywhere in the entire</w:t>
            </w:r>
          </w:p>
          <w:p>
            <w:pPr>
              <w:pStyle w:val="TableParagraph"/>
              <w:spacing w:line="215" w:lineRule="exact"/>
              <w:ind w:left="4"/>
              <w:jc w:val="left"/>
              <w:rPr>
                <w:sz w:val="20"/>
              </w:rPr>
            </w:pPr>
            <w:r>
              <w:rPr>
                <w:sz w:val="20"/>
              </w:rPr>
              <w:t>complex.</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5" w:type="dxa"/>
          </w:tcPr>
          <w:p>
            <w:pPr>
              <w:pStyle w:val="TableParagraph"/>
              <w:ind w:left="0" w:right="373"/>
              <w:jc w:val="right"/>
              <w:rPr>
                <w:rFonts w:ascii="Segoe UI Symbol" w:hAnsi="Segoe UI Symbol"/>
                <w:sz w:val="36"/>
              </w:rPr>
            </w:pPr>
            <w:r>
              <w:rPr>
                <w:rFonts w:ascii="Segoe UI Symbol" w:hAnsi="Segoe UI Symbol"/>
                <w:color w:val="0000FF"/>
                <w:sz w:val="36"/>
              </w:rPr>
              <w:t>❏</w:t>
            </w:r>
          </w:p>
        </w:tc>
        <w:tc>
          <w:tcPr>
            <w:tcW w:w="1083" w:type="dxa"/>
          </w:tcPr>
          <w:p>
            <w:pPr>
              <w:pStyle w:val="TableParagraph"/>
              <w:ind w:left="8"/>
              <w:rPr>
                <w:rFonts w:ascii="Segoe UI Symbol" w:hAnsi="Segoe UI Symbol"/>
                <w:sz w:val="36"/>
              </w:rPr>
            </w:pPr>
            <w:r>
              <w:rPr>
                <w:rFonts w:ascii="Segoe UI Symbol" w:hAnsi="Segoe UI Symbol"/>
                <w:color w:val="0000FF"/>
                <w:sz w:val="36"/>
              </w:rPr>
              <w:t>❏</w:t>
            </w:r>
          </w:p>
        </w:tc>
        <w:tc>
          <w:tcPr>
            <w:tcW w:w="1085" w:type="dxa"/>
          </w:tcPr>
          <w:p>
            <w:pPr>
              <w:pStyle w:val="TableParagraph"/>
              <w:ind w:left="0" w:right="373"/>
              <w:jc w:val="right"/>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r>
    </w:tbl>
    <w:p>
      <w:pPr>
        <w:spacing w:after="0"/>
        <w:rPr>
          <w:rFonts w:ascii="Segoe UI Symbol" w:hAnsi="Segoe UI Symbol"/>
          <w:sz w:val="36"/>
        </w:rPr>
        <w:sectPr>
          <w:pgSz w:w="12240" w:h="15840"/>
          <w:pgMar w:top="1500" w:bottom="280" w:left="1320" w:right="920"/>
        </w:sectPr>
      </w:pPr>
    </w:p>
    <w:p>
      <w:pPr>
        <w:pStyle w:val="BodyText"/>
        <w:spacing w:before="164"/>
        <w:ind w:left="120" w:right="525"/>
      </w:pPr>
      <w:r>
        <w:rPr/>
        <w:t>Now I’m going to read you a few policies on reducing secondhand smoke exposures. With each policy, please tell me whether you “Strongly Support,” “Support,” “Oppose,” “Strongly Oppose,” or are “Unsure” of your support for that policy. What about...</w:t>
      </w:r>
    </w:p>
    <w:p>
      <w:pPr>
        <w:pStyle w:val="BodyText"/>
        <w:spacing w:before="6"/>
        <w:ind w:left="0"/>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40"/>
        <w:gridCol w:w="1085"/>
        <w:gridCol w:w="1085"/>
        <w:gridCol w:w="1083"/>
        <w:gridCol w:w="1085"/>
        <w:gridCol w:w="1085"/>
      </w:tblGrid>
      <w:tr>
        <w:trPr>
          <w:trHeight w:val="460" w:hRule="atLeast"/>
        </w:trPr>
        <w:tc>
          <w:tcPr>
            <w:tcW w:w="4340" w:type="dxa"/>
          </w:tcPr>
          <w:p>
            <w:pPr>
              <w:pStyle w:val="TableParagraph"/>
              <w:spacing w:line="240" w:lineRule="auto"/>
              <w:ind w:left="0"/>
              <w:jc w:val="left"/>
              <w:rPr>
                <w:sz w:val="20"/>
              </w:rPr>
            </w:pPr>
          </w:p>
        </w:tc>
        <w:tc>
          <w:tcPr>
            <w:tcW w:w="1085" w:type="dxa"/>
          </w:tcPr>
          <w:p>
            <w:pPr>
              <w:pStyle w:val="TableParagraph"/>
              <w:spacing w:line="223" w:lineRule="exact"/>
              <w:ind w:left="196"/>
              <w:jc w:val="left"/>
              <w:rPr>
                <w:sz w:val="20"/>
              </w:rPr>
            </w:pPr>
            <w:r>
              <w:rPr>
                <w:sz w:val="20"/>
              </w:rPr>
              <w:t>Strongly</w:t>
            </w:r>
          </w:p>
          <w:p>
            <w:pPr>
              <w:pStyle w:val="TableParagraph"/>
              <w:spacing w:line="217" w:lineRule="exact"/>
              <w:ind w:left="179"/>
              <w:jc w:val="left"/>
              <w:rPr>
                <w:sz w:val="20"/>
              </w:rPr>
            </w:pPr>
            <w:r>
              <w:rPr>
                <w:sz w:val="20"/>
              </w:rPr>
              <w:t>Support</w:t>
            </w:r>
          </w:p>
        </w:tc>
        <w:tc>
          <w:tcPr>
            <w:tcW w:w="1085" w:type="dxa"/>
          </w:tcPr>
          <w:p>
            <w:pPr>
              <w:pStyle w:val="TableParagraph"/>
              <w:spacing w:line="223" w:lineRule="exact"/>
              <w:ind w:left="82" w:right="162"/>
              <w:rPr>
                <w:sz w:val="20"/>
              </w:rPr>
            </w:pPr>
            <w:r>
              <w:rPr>
                <w:sz w:val="20"/>
              </w:rPr>
              <w:t>Support</w:t>
            </w:r>
          </w:p>
        </w:tc>
        <w:tc>
          <w:tcPr>
            <w:tcW w:w="1083" w:type="dxa"/>
          </w:tcPr>
          <w:p>
            <w:pPr>
              <w:pStyle w:val="TableParagraph"/>
              <w:spacing w:line="223" w:lineRule="exact"/>
              <w:ind w:left="0" w:right="315"/>
              <w:jc w:val="right"/>
              <w:rPr>
                <w:sz w:val="20"/>
              </w:rPr>
            </w:pPr>
            <w:r>
              <w:rPr>
                <w:sz w:val="20"/>
              </w:rPr>
              <w:t>Unsure</w:t>
            </w:r>
          </w:p>
        </w:tc>
        <w:tc>
          <w:tcPr>
            <w:tcW w:w="1085" w:type="dxa"/>
          </w:tcPr>
          <w:p>
            <w:pPr>
              <w:pStyle w:val="TableParagraph"/>
              <w:spacing w:line="223" w:lineRule="exact"/>
              <w:ind w:left="179"/>
              <w:jc w:val="left"/>
              <w:rPr>
                <w:sz w:val="20"/>
              </w:rPr>
            </w:pPr>
            <w:r>
              <w:rPr>
                <w:sz w:val="20"/>
              </w:rPr>
              <w:t>Oppose</w:t>
            </w:r>
          </w:p>
        </w:tc>
        <w:tc>
          <w:tcPr>
            <w:tcW w:w="1085" w:type="dxa"/>
          </w:tcPr>
          <w:p>
            <w:pPr>
              <w:pStyle w:val="TableParagraph"/>
              <w:spacing w:line="223" w:lineRule="exact"/>
              <w:ind w:left="196"/>
              <w:jc w:val="left"/>
              <w:rPr>
                <w:sz w:val="20"/>
              </w:rPr>
            </w:pPr>
            <w:r>
              <w:rPr>
                <w:sz w:val="20"/>
              </w:rPr>
              <w:t>Strongly</w:t>
            </w:r>
          </w:p>
          <w:p>
            <w:pPr>
              <w:pStyle w:val="TableParagraph"/>
              <w:spacing w:line="217" w:lineRule="exact"/>
              <w:ind w:left="234"/>
              <w:jc w:val="left"/>
              <w:rPr>
                <w:sz w:val="20"/>
              </w:rPr>
            </w:pPr>
            <w:r>
              <w:rPr>
                <w:sz w:val="20"/>
              </w:rPr>
              <w:t>Oppose</w:t>
            </w:r>
          </w:p>
        </w:tc>
      </w:tr>
      <w:tr>
        <w:trPr>
          <w:trHeight w:val="690" w:hRule="atLeast"/>
        </w:trPr>
        <w:tc>
          <w:tcPr>
            <w:tcW w:w="4340" w:type="dxa"/>
          </w:tcPr>
          <w:p>
            <w:pPr>
              <w:pStyle w:val="TableParagraph"/>
              <w:spacing w:line="223" w:lineRule="exact"/>
              <w:ind w:left="4"/>
              <w:jc w:val="left"/>
              <w:rPr>
                <w:sz w:val="20"/>
              </w:rPr>
            </w:pPr>
            <w:r>
              <w:rPr>
                <w:sz w:val="20"/>
              </w:rPr>
              <w:t>16. A policy that requires landlords and home owners</w:t>
            </w:r>
          </w:p>
          <w:p>
            <w:pPr>
              <w:pStyle w:val="TableParagraph"/>
              <w:spacing w:line="230" w:lineRule="atLeast"/>
              <w:ind w:left="4" w:right="67"/>
              <w:jc w:val="left"/>
              <w:rPr>
                <w:sz w:val="20"/>
              </w:rPr>
            </w:pPr>
            <w:r>
              <w:rPr>
                <w:sz w:val="20"/>
              </w:rPr>
              <w:t>associations to tell prospective renters or buyers in writing where smoking is allowed or is not allowed?</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3" w:type="dxa"/>
          </w:tcPr>
          <w:p>
            <w:pPr>
              <w:pStyle w:val="TableParagraph"/>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ind w:left="5"/>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r>
      <w:tr>
        <w:trPr>
          <w:trHeight w:val="477" w:hRule="atLeast"/>
        </w:trPr>
        <w:tc>
          <w:tcPr>
            <w:tcW w:w="4340" w:type="dxa"/>
          </w:tcPr>
          <w:p>
            <w:pPr>
              <w:pStyle w:val="TableParagraph"/>
              <w:spacing w:line="240" w:lineRule="auto"/>
              <w:ind w:left="4" w:right="63"/>
              <w:jc w:val="left"/>
              <w:rPr>
                <w:sz w:val="20"/>
              </w:rPr>
            </w:pPr>
            <w:r>
              <w:rPr>
                <w:sz w:val="20"/>
              </w:rPr>
              <w:t>17. A policy that defines regular exposure to secondhand smoke from a nearby unit as a nuisance?</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c>
          <w:tcPr>
            <w:tcW w:w="1083" w:type="dxa"/>
          </w:tcPr>
          <w:p>
            <w:pPr>
              <w:pStyle w:val="TableParagraph"/>
              <w:spacing w:line="457" w:lineRule="exact"/>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r>
      <w:tr>
        <w:trPr>
          <w:trHeight w:val="690" w:hRule="atLeast"/>
        </w:trPr>
        <w:tc>
          <w:tcPr>
            <w:tcW w:w="4340" w:type="dxa"/>
          </w:tcPr>
          <w:p>
            <w:pPr>
              <w:pStyle w:val="TableParagraph"/>
              <w:spacing w:line="240" w:lineRule="auto"/>
              <w:ind w:left="4" w:right="67"/>
              <w:jc w:val="left"/>
              <w:rPr>
                <w:sz w:val="20"/>
              </w:rPr>
            </w:pPr>
            <w:r>
              <w:rPr>
                <w:sz w:val="20"/>
              </w:rPr>
              <w:t>18. A policy that requires all outdoor common areas (such as pools, walkways, or mailboxes) be non-</w:t>
            </w:r>
          </w:p>
          <w:p>
            <w:pPr>
              <w:pStyle w:val="TableParagraph"/>
              <w:spacing w:line="217" w:lineRule="exact"/>
              <w:ind w:left="4"/>
              <w:jc w:val="left"/>
              <w:rPr>
                <w:sz w:val="20"/>
              </w:rPr>
            </w:pPr>
            <w:r>
              <w:rPr>
                <w:sz w:val="20"/>
              </w:rPr>
              <w:t>smoking?</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3" w:type="dxa"/>
          </w:tcPr>
          <w:p>
            <w:pPr>
              <w:pStyle w:val="TableParagraph"/>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ind w:left="5"/>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r>
      <w:tr>
        <w:trPr>
          <w:trHeight w:val="480" w:hRule="atLeast"/>
        </w:trPr>
        <w:tc>
          <w:tcPr>
            <w:tcW w:w="4340" w:type="dxa"/>
          </w:tcPr>
          <w:p>
            <w:pPr>
              <w:pStyle w:val="TableParagraph"/>
              <w:spacing w:line="240" w:lineRule="auto"/>
              <w:ind w:left="4"/>
              <w:jc w:val="left"/>
              <w:rPr>
                <w:sz w:val="20"/>
              </w:rPr>
            </w:pPr>
            <w:r>
              <w:rPr>
                <w:sz w:val="20"/>
              </w:rPr>
              <w:t>19. A policy that requires that at least half of all units in a complex be non-smoking?</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3" w:type="dxa"/>
          </w:tcPr>
          <w:p>
            <w:pPr>
              <w:pStyle w:val="TableParagraph"/>
              <w:spacing w:line="460" w:lineRule="exact"/>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r>
      <w:tr>
        <w:trPr>
          <w:trHeight w:val="477" w:hRule="atLeast"/>
        </w:trPr>
        <w:tc>
          <w:tcPr>
            <w:tcW w:w="4340" w:type="dxa"/>
          </w:tcPr>
          <w:p>
            <w:pPr>
              <w:pStyle w:val="TableParagraph"/>
              <w:spacing w:line="240" w:lineRule="auto"/>
              <w:ind w:left="4" w:right="67"/>
              <w:jc w:val="left"/>
              <w:rPr>
                <w:sz w:val="20"/>
              </w:rPr>
            </w:pPr>
            <w:r>
              <w:rPr>
                <w:sz w:val="20"/>
              </w:rPr>
              <w:t>20. A policy that requires that all units in a complex be non-smoking?</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c>
          <w:tcPr>
            <w:tcW w:w="1083" w:type="dxa"/>
          </w:tcPr>
          <w:p>
            <w:pPr>
              <w:pStyle w:val="TableParagraph"/>
              <w:spacing w:line="457" w:lineRule="exact"/>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r>
    </w:tbl>
    <w:p>
      <w:pPr>
        <w:pStyle w:val="BodyText"/>
        <w:spacing w:before="5"/>
        <w:ind w:left="0"/>
        <w:rPr>
          <w:sz w:val="19"/>
        </w:rPr>
      </w:pPr>
    </w:p>
    <w:p>
      <w:pPr>
        <w:pStyle w:val="BodyText"/>
        <w:ind w:left="120"/>
      </w:pPr>
      <w:r>
        <w:rPr/>
        <w:t>[Single Family Home Section – Accessed though skip pattern]</w:t>
      </w:r>
    </w:p>
    <w:p>
      <w:pPr>
        <w:pStyle w:val="BodyText"/>
        <w:spacing w:before="1"/>
        <w:ind w:left="0"/>
      </w:pPr>
    </w:p>
    <w:p>
      <w:pPr>
        <w:pStyle w:val="BodyText"/>
        <w:ind w:left="120"/>
      </w:pPr>
      <w:r>
        <w:rPr/>
        <w:t>SFH3; In the past 12 months, how often has tobacco smoke entered your home from outside?</w:t>
      </w:r>
    </w:p>
    <w:p>
      <w:pPr>
        <w:pStyle w:val="BodyText"/>
        <w:ind w:left="0"/>
      </w:pPr>
    </w:p>
    <w:p>
      <w:pPr>
        <w:pStyle w:val="ListParagraph"/>
        <w:numPr>
          <w:ilvl w:val="0"/>
          <w:numId w:val="3"/>
        </w:numPr>
        <w:tabs>
          <w:tab w:pos="841" w:val="left" w:leader="none"/>
        </w:tabs>
        <w:spacing w:line="229" w:lineRule="exact" w:before="1" w:after="0"/>
        <w:ind w:left="840" w:right="0" w:hanging="319"/>
        <w:jc w:val="left"/>
        <w:rPr>
          <w:sz w:val="20"/>
        </w:rPr>
      </w:pPr>
      <w:r>
        <w:rPr>
          <w:sz w:val="20"/>
        </w:rPr>
        <w:t>Daily</w:t>
      </w:r>
    </w:p>
    <w:p>
      <w:pPr>
        <w:pStyle w:val="ListParagraph"/>
        <w:numPr>
          <w:ilvl w:val="0"/>
          <w:numId w:val="3"/>
        </w:numPr>
        <w:tabs>
          <w:tab w:pos="841" w:val="left" w:leader="none"/>
        </w:tabs>
        <w:spacing w:line="229" w:lineRule="exact" w:before="0" w:after="0"/>
        <w:ind w:left="840" w:right="0" w:hanging="319"/>
        <w:jc w:val="left"/>
        <w:rPr>
          <w:sz w:val="20"/>
        </w:rPr>
      </w:pPr>
      <w:r>
        <w:rPr>
          <w:sz w:val="20"/>
        </w:rPr>
        <w:t>A few times per</w:t>
      </w:r>
      <w:r>
        <w:rPr>
          <w:spacing w:val="-1"/>
          <w:sz w:val="20"/>
        </w:rPr>
        <w:t> </w:t>
      </w:r>
      <w:r>
        <w:rPr>
          <w:sz w:val="20"/>
        </w:rPr>
        <w:t>week</w:t>
      </w:r>
    </w:p>
    <w:p>
      <w:pPr>
        <w:pStyle w:val="ListParagraph"/>
        <w:numPr>
          <w:ilvl w:val="0"/>
          <w:numId w:val="3"/>
        </w:numPr>
        <w:tabs>
          <w:tab w:pos="841" w:val="left" w:leader="none"/>
        </w:tabs>
        <w:spacing w:line="240" w:lineRule="auto" w:before="0" w:after="0"/>
        <w:ind w:left="840" w:right="0" w:hanging="319"/>
        <w:jc w:val="left"/>
        <w:rPr>
          <w:sz w:val="20"/>
        </w:rPr>
      </w:pPr>
      <w:r>
        <w:rPr>
          <w:sz w:val="20"/>
        </w:rPr>
        <w:t>Once a</w:t>
      </w:r>
      <w:r>
        <w:rPr>
          <w:spacing w:val="-5"/>
          <w:sz w:val="20"/>
        </w:rPr>
        <w:t> </w:t>
      </w:r>
      <w:r>
        <w:rPr>
          <w:sz w:val="20"/>
        </w:rPr>
        <w:t>week</w:t>
      </w:r>
    </w:p>
    <w:p>
      <w:pPr>
        <w:pStyle w:val="ListParagraph"/>
        <w:numPr>
          <w:ilvl w:val="0"/>
          <w:numId w:val="3"/>
        </w:numPr>
        <w:tabs>
          <w:tab w:pos="841" w:val="left" w:leader="none"/>
        </w:tabs>
        <w:spacing w:line="240" w:lineRule="auto" w:before="0" w:after="0"/>
        <w:ind w:left="840" w:right="0" w:hanging="319"/>
        <w:jc w:val="left"/>
        <w:rPr>
          <w:sz w:val="20"/>
        </w:rPr>
      </w:pPr>
      <w:r>
        <w:rPr>
          <w:sz w:val="20"/>
        </w:rPr>
        <w:t>Occasionally</w:t>
      </w:r>
    </w:p>
    <w:p>
      <w:pPr>
        <w:pStyle w:val="ListParagraph"/>
        <w:numPr>
          <w:ilvl w:val="0"/>
          <w:numId w:val="3"/>
        </w:numPr>
        <w:tabs>
          <w:tab w:pos="841" w:val="left" w:leader="none"/>
        </w:tabs>
        <w:spacing w:line="240" w:lineRule="auto" w:before="1" w:after="0"/>
        <w:ind w:left="840" w:right="0" w:hanging="319"/>
        <w:jc w:val="left"/>
        <w:rPr>
          <w:sz w:val="20"/>
        </w:rPr>
      </w:pPr>
      <w:r>
        <w:rPr>
          <w:sz w:val="20"/>
        </w:rPr>
        <w:t>Never</w:t>
      </w:r>
    </w:p>
    <w:p>
      <w:pPr>
        <w:pStyle w:val="BodyText"/>
        <w:ind w:left="0"/>
        <w:rPr>
          <w:sz w:val="22"/>
        </w:rPr>
      </w:pPr>
    </w:p>
    <w:p>
      <w:pPr>
        <w:pStyle w:val="BodyText"/>
        <w:spacing w:before="10"/>
        <w:ind w:left="0"/>
        <w:rPr>
          <w:sz w:val="17"/>
        </w:rPr>
      </w:pPr>
    </w:p>
    <w:p>
      <w:pPr>
        <w:pStyle w:val="BodyText"/>
        <w:spacing w:before="1"/>
        <w:ind w:left="120"/>
      </w:pPr>
      <w:r>
        <w:rPr/>
        <w:t>SFH4.&amp;nbsp; Do you or anyone who lives in your home smoke?;</w:t>
      </w:r>
    </w:p>
    <w:p>
      <w:pPr>
        <w:pStyle w:val="ListParagraph"/>
        <w:numPr>
          <w:ilvl w:val="0"/>
          <w:numId w:val="4"/>
        </w:numPr>
        <w:tabs>
          <w:tab w:pos="841" w:val="left" w:leader="none"/>
        </w:tabs>
        <w:spacing w:line="240" w:lineRule="auto" w:before="0" w:after="0"/>
        <w:ind w:left="840" w:right="0" w:hanging="319"/>
        <w:jc w:val="left"/>
        <w:rPr>
          <w:sz w:val="20"/>
        </w:rPr>
      </w:pPr>
      <w:r>
        <w:rPr>
          <w:sz w:val="20"/>
        </w:rPr>
        <w:t>Yes</w:t>
      </w:r>
    </w:p>
    <w:p>
      <w:pPr>
        <w:pStyle w:val="ListParagraph"/>
        <w:numPr>
          <w:ilvl w:val="0"/>
          <w:numId w:val="4"/>
        </w:numPr>
        <w:tabs>
          <w:tab w:pos="841" w:val="left" w:leader="none"/>
        </w:tabs>
        <w:spacing w:line="240" w:lineRule="auto" w:before="0" w:after="0"/>
        <w:ind w:left="840" w:right="0" w:hanging="319"/>
        <w:jc w:val="left"/>
        <w:rPr>
          <w:sz w:val="20"/>
        </w:rPr>
      </w:pPr>
      <w:r>
        <w:rPr>
          <w:sz w:val="20"/>
        </w:rPr>
        <w:t>No</w:t>
      </w:r>
    </w:p>
    <w:p>
      <w:pPr>
        <w:pStyle w:val="BodyText"/>
        <w:ind w:left="0"/>
        <w:rPr>
          <w:sz w:val="22"/>
        </w:rPr>
      </w:pPr>
    </w:p>
    <w:p>
      <w:pPr>
        <w:pStyle w:val="BodyText"/>
        <w:spacing w:before="11"/>
        <w:ind w:left="0"/>
        <w:rPr>
          <w:sz w:val="17"/>
        </w:rPr>
      </w:pPr>
    </w:p>
    <w:p>
      <w:pPr>
        <w:pStyle w:val="BodyText"/>
        <w:ind w:left="120"/>
      </w:pPr>
      <w:r>
        <w:rPr/>
        <w:t>SFH5.&amp;nbsp; Do you or anyone who lives with you have a health issue that is made worse by secondhand smoke?</w:t>
      </w:r>
    </w:p>
    <w:p>
      <w:pPr>
        <w:pStyle w:val="BodyText"/>
        <w:ind w:left="0"/>
      </w:pPr>
    </w:p>
    <w:p>
      <w:pPr>
        <w:pStyle w:val="ListParagraph"/>
        <w:numPr>
          <w:ilvl w:val="0"/>
          <w:numId w:val="5"/>
        </w:numPr>
        <w:tabs>
          <w:tab w:pos="841" w:val="left" w:leader="none"/>
        </w:tabs>
        <w:spacing w:line="240" w:lineRule="auto" w:before="1" w:after="0"/>
        <w:ind w:left="840" w:right="0" w:hanging="319"/>
        <w:jc w:val="left"/>
        <w:rPr>
          <w:sz w:val="20"/>
        </w:rPr>
      </w:pPr>
      <w:r>
        <w:rPr>
          <w:sz w:val="20"/>
        </w:rPr>
        <w:t>Yes</w:t>
      </w:r>
    </w:p>
    <w:p>
      <w:pPr>
        <w:pStyle w:val="ListParagraph"/>
        <w:numPr>
          <w:ilvl w:val="0"/>
          <w:numId w:val="5"/>
        </w:numPr>
        <w:tabs>
          <w:tab w:pos="841" w:val="left" w:leader="none"/>
        </w:tabs>
        <w:spacing w:line="240" w:lineRule="auto" w:before="0" w:after="0"/>
        <w:ind w:left="840" w:right="0" w:hanging="319"/>
        <w:jc w:val="left"/>
        <w:rPr>
          <w:sz w:val="20"/>
        </w:rPr>
      </w:pPr>
      <w:r>
        <w:rPr>
          <w:sz w:val="20"/>
        </w:rPr>
        <w:t>No</w:t>
      </w:r>
    </w:p>
    <w:p>
      <w:pPr>
        <w:pStyle w:val="BodyText"/>
        <w:ind w:left="0"/>
        <w:rPr>
          <w:sz w:val="22"/>
        </w:rPr>
      </w:pPr>
    </w:p>
    <w:p>
      <w:pPr>
        <w:pStyle w:val="BodyText"/>
        <w:ind w:left="0"/>
        <w:rPr>
          <w:sz w:val="22"/>
        </w:rPr>
      </w:pPr>
    </w:p>
    <w:p>
      <w:pPr>
        <w:pStyle w:val="BodyText"/>
        <w:spacing w:before="183"/>
        <w:ind w:left="120"/>
      </w:pPr>
      <w:r>
        <w:rPr/>
        <w:t>SFH6; What is your rule about smoking at your home?</w:t>
      </w:r>
    </w:p>
    <w:p>
      <w:pPr>
        <w:pStyle w:val="BodyText"/>
        <w:spacing w:before="2"/>
        <w:ind w:left="0"/>
      </w:pPr>
    </w:p>
    <w:p>
      <w:pPr>
        <w:pStyle w:val="ListParagraph"/>
        <w:numPr>
          <w:ilvl w:val="0"/>
          <w:numId w:val="6"/>
        </w:numPr>
        <w:tabs>
          <w:tab w:pos="841" w:val="left" w:leader="none"/>
        </w:tabs>
        <w:spacing w:line="240" w:lineRule="auto" w:before="0" w:after="0"/>
        <w:ind w:left="840" w:right="0" w:hanging="319"/>
        <w:jc w:val="left"/>
        <w:rPr>
          <w:sz w:val="20"/>
        </w:rPr>
      </w:pPr>
      <w:r>
        <w:rPr>
          <w:sz w:val="20"/>
        </w:rPr>
        <w:t>I don’t have a</w:t>
      </w:r>
      <w:r>
        <w:rPr>
          <w:spacing w:val="-2"/>
          <w:sz w:val="20"/>
        </w:rPr>
        <w:t> </w:t>
      </w:r>
      <w:r>
        <w:rPr>
          <w:sz w:val="20"/>
        </w:rPr>
        <w:t>rule</w:t>
      </w:r>
    </w:p>
    <w:p>
      <w:pPr>
        <w:pStyle w:val="ListParagraph"/>
        <w:numPr>
          <w:ilvl w:val="0"/>
          <w:numId w:val="6"/>
        </w:numPr>
        <w:tabs>
          <w:tab w:pos="841" w:val="left" w:leader="none"/>
        </w:tabs>
        <w:spacing w:line="240" w:lineRule="auto" w:before="0" w:after="0"/>
        <w:ind w:left="840" w:right="0" w:hanging="319"/>
        <w:jc w:val="left"/>
        <w:rPr>
          <w:sz w:val="20"/>
        </w:rPr>
      </w:pPr>
      <w:r>
        <w:rPr>
          <w:sz w:val="20"/>
        </w:rPr>
        <w:t>I allow people to smoke anywhere they</w:t>
      </w:r>
      <w:r>
        <w:rPr>
          <w:spacing w:val="-6"/>
          <w:sz w:val="20"/>
        </w:rPr>
        <w:t> </w:t>
      </w:r>
      <w:r>
        <w:rPr>
          <w:sz w:val="20"/>
        </w:rPr>
        <w:t>like</w:t>
      </w:r>
    </w:p>
    <w:p>
      <w:pPr>
        <w:pStyle w:val="ListParagraph"/>
        <w:numPr>
          <w:ilvl w:val="0"/>
          <w:numId w:val="6"/>
        </w:numPr>
        <w:tabs>
          <w:tab w:pos="841" w:val="left" w:leader="none"/>
        </w:tabs>
        <w:spacing w:line="229" w:lineRule="exact" w:before="1" w:after="0"/>
        <w:ind w:left="840" w:right="0" w:hanging="319"/>
        <w:jc w:val="left"/>
        <w:rPr>
          <w:sz w:val="20"/>
        </w:rPr>
      </w:pPr>
      <w:r>
        <w:rPr>
          <w:sz w:val="20"/>
        </w:rPr>
        <w:t>I allow smoking on the balcony, patio, or</w:t>
      </w:r>
      <w:r>
        <w:rPr>
          <w:spacing w:val="-24"/>
          <w:sz w:val="20"/>
        </w:rPr>
        <w:t> </w:t>
      </w:r>
      <w:r>
        <w:rPr>
          <w:sz w:val="20"/>
        </w:rPr>
        <w:t>yard</w:t>
      </w:r>
    </w:p>
    <w:p>
      <w:pPr>
        <w:pStyle w:val="ListParagraph"/>
        <w:numPr>
          <w:ilvl w:val="0"/>
          <w:numId w:val="6"/>
        </w:numPr>
        <w:tabs>
          <w:tab w:pos="841" w:val="left" w:leader="none"/>
        </w:tabs>
        <w:spacing w:line="229" w:lineRule="exact" w:before="0" w:after="0"/>
        <w:ind w:left="840" w:right="0" w:hanging="319"/>
        <w:jc w:val="left"/>
        <w:rPr>
          <w:sz w:val="20"/>
        </w:rPr>
      </w:pPr>
      <w:r>
        <w:rPr>
          <w:sz w:val="20"/>
        </w:rPr>
        <w:t>Smoking is not allowed at my home</w:t>
      </w:r>
      <w:r>
        <w:rPr>
          <w:spacing w:val="-22"/>
          <w:sz w:val="20"/>
        </w:rPr>
        <w:t> </w:t>
      </w:r>
      <w:r>
        <w:rPr>
          <w:sz w:val="20"/>
        </w:rPr>
        <w:t>anywhere</w:t>
      </w:r>
    </w:p>
    <w:p>
      <w:pPr>
        <w:pStyle w:val="ListParagraph"/>
        <w:numPr>
          <w:ilvl w:val="0"/>
          <w:numId w:val="6"/>
        </w:numPr>
        <w:tabs>
          <w:tab w:pos="841" w:val="left" w:leader="none"/>
        </w:tabs>
        <w:spacing w:line="240" w:lineRule="auto" w:before="0" w:after="0"/>
        <w:ind w:left="840" w:right="0" w:hanging="319"/>
        <w:jc w:val="left"/>
        <w:rPr>
          <w:sz w:val="20"/>
        </w:rPr>
      </w:pPr>
      <w:r>
        <w:rPr>
          <w:sz w:val="20"/>
        </w:rPr>
        <w:t>Other rule</w:t>
      </w:r>
    </w:p>
    <w:p>
      <w:pPr>
        <w:spacing w:after="0" w:line="240" w:lineRule="auto"/>
        <w:jc w:val="left"/>
        <w:rPr>
          <w:sz w:val="20"/>
        </w:rPr>
        <w:sectPr>
          <w:pgSz w:w="12240" w:h="15840"/>
          <w:pgMar w:top="1500" w:bottom="280" w:left="1320" w:right="920"/>
        </w:sectPr>
      </w:pPr>
    </w:p>
    <w:p>
      <w:pPr>
        <w:pStyle w:val="BodyText"/>
        <w:spacing w:before="164"/>
        <w:ind w:left="120" w:right="525"/>
      </w:pPr>
      <w:r>
        <w:rPr/>
        <w:t>SFH7; Would you like your city to help reduce resident exposures to secondhand smoke in multi-unit housing?; [NOTE: Multi-Unit Housing refers to any residential building that has two or more living units with shared walls or ceilings.]</w:t>
      </w:r>
    </w:p>
    <w:p>
      <w:pPr>
        <w:pStyle w:val="BodyText"/>
        <w:spacing w:before="10"/>
        <w:ind w:left="0"/>
        <w:rPr>
          <w:sz w:val="19"/>
        </w:rPr>
      </w:pPr>
    </w:p>
    <w:p>
      <w:pPr>
        <w:pStyle w:val="ListParagraph"/>
        <w:numPr>
          <w:ilvl w:val="0"/>
          <w:numId w:val="7"/>
        </w:numPr>
        <w:tabs>
          <w:tab w:pos="841" w:val="left" w:leader="none"/>
        </w:tabs>
        <w:spacing w:line="240" w:lineRule="auto" w:before="1" w:after="0"/>
        <w:ind w:left="840" w:right="0" w:hanging="319"/>
        <w:jc w:val="left"/>
        <w:rPr>
          <w:sz w:val="20"/>
        </w:rPr>
      </w:pPr>
      <w:r>
        <w:rPr>
          <w:sz w:val="20"/>
        </w:rPr>
        <w:t>Yes</w:t>
      </w:r>
    </w:p>
    <w:p>
      <w:pPr>
        <w:pStyle w:val="ListParagraph"/>
        <w:numPr>
          <w:ilvl w:val="0"/>
          <w:numId w:val="7"/>
        </w:numPr>
        <w:tabs>
          <w:tab w:pos="841" w:val="left" w:leader="none"/>
        </w:tabs>
        <w:spacing w:line="240" w:lineRule="auto" w:before="0" w:after="0"/>
        <w:ind w:left="840" w:right="0" w:hanging="319"/>
        <w:jc w:val="left"/>
        <w:rPr>
          <w:sz w:val="20"/>
        </w:rPr>
      </w:pPr>
      <w:r>
        <w:rPr>
          <w:sz w:val="20"/>
        </w:rPr>
        <w:t>No</w:t>
      </w:r>
    </w:p>
    <w:p>
      <w:pPr>
        <w:pStyle w:val="ListParagraph"/>
        <w:numPr>
          <w:ilvl w:val="0"/>
          <w:numId w:val="7"/>
        </w:numPr>
        <w:tabs>
          <w:tab w:pos="841" w:val="left" w:leader="none"/>
        </w:tabs>
        <w:spacing w:line="240" w:lineRule="auto" w:before="0" w:after="0"/>
        <w:ind w:left="840" w:right="0" w:hanging="319"/>
        <w:jc w:val="left"/>
        <w:rPr>
          <w:sz w:val="20"/>
        </w:rPr>
      </w:pPr>
      <w:r>
        <w:rPr>
          <w:sz w:val="20"/>
        </w:rPr>
        <w:t>Don't know/Not</w:t>
      </w:r>
      <w:r>
        <w:rPr>
          <w:spacing w:val="-3"/>
          <w:sz w:val="20"/>
        </w:rPr>
        <w:t> </w:t>
      </w:r>
      <w:r>
        <w:rPr>
          <w:sz w:val="20"/>
        </w:rPr>
        <w:t>sure</w:t>
      </w:r>
    </w:p>
    <w:p>
      <w:pPr>
        <w:pStyle w:val="BodyText"/>
        <w:ind w:left="0"/>
        <w:rPr>
          <w:sz w:val="22"/>
        </w:rPr>
      </w:pPr>
    </w:p>
    <w:p>
      <w:pPr>
        <w:pStyle w:val="BodyText"/>
        <w:spacing w:before="11"/>
        <w:ind w:left="0"/>
        <w:rPr>
          <w:sz w:val="17"/>
        </w:rPr>
      </w:pPr>
    </w:p>
    <w:p>
      <w:pPr>
        <w:pStyle w:val="BodyText"/>
        <w:ind w:left="120" w:right="642"/>
      </w:pPr>
      <w:r>
        <w:rPr/>
        <w:t>SFH8. Now I’m going to read you a statement about secondhand smoke. Please tell me whether you “Strongly Agree,” “Agree,” “Neither Agree nor Disagree,” “Disagree,” or “Strongly Disagree” with that statement.</w:t>
      </w:r>
    </w:p>
    <w:p>
      <w:pPr>
        <w:pStyle w:val="BodyText"/>
        <w:spacing w:before="8"/>
        <w:ind w:left="0"/>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40"/>
        <w:gridCol w:w="1085"/>
        <w:gridCol w:w="1085"/>
        <w:gridCol w:w="1083"/>
        <w:gridCol w:w="1085"/>
        <w:gridCol w:w="1085"/>
      </w:tblGrid>
      <w:tr>
        <w:trPr>
          <w:trHeight w:val="689" w:hRule="atLeast"/>
        </w:trPr>
        <w:tc>
          <w:tcPr>
            <w:tcW w:w="4340" w:type="dxa"/>
          </w:tcPr>
          <w:p>
            <w:pPr>
              <w:pStyle w:val="TableParagraph"/>
              <w:spacing w:line="240" w:lineRule="auto"/>
              <w:ind w:left="0"/>
              <w:jc w:val="left"/>
              <w:rPr>
                <w:sz w:val="20"/>
              </w:rPr>
            </w:pPr>
          </w:p>
        </w:tc>
        <w:tc>
          <w:tcPr>
            <w:tcW w:w="1085" w:type="dxa"/>
          </w:tcPr>
          <w:p>
            <w:pPr>
              <w:pStyle w:val="TableParagraph"/>
              <w:spacing w:line="240" w:lineRule="auto"/>
              <w:ind w:left="179" w:right="171" w:firstLine="16"/>
              <w:jc w:val="left"/>
              <w:rPr>
                <w:sz w:val="20"/>
              </w:rPr>
            </w:pPr>
            <w:r>
              <w:rPr>
                <w:sz w:val="20"/>
              </w:rPr>
              <w:t>Strongly Agree</w:t>
            </w:r>
          </w:p>
        </w:tc>
        <w:tc>
          <w:tcPr>
            <w:tcW w:w="1085" w:type="dxa"/>
          </w:tcPr>
          <w:p>
            <w:pPr>
              <w:pStyle w:val="TableParagraph"/>
              <w:spacing w:line="223" w:lineRule="exact"/>
              <w:ind w:left="0" w:right="407"/>
              <w:jc w:val="right"/>
              <w:rPr>
                <w:sz w:val="20"/>
              </w:rPr>
            </w:pPr>
            <w:r>
              <w:rPr>
                <w:sz w:val="20"/>
              </w:rPr>
              <w:t>Agree</w:t>
            </w:r>
          </w:p>
        </w:tc>
        <w:tc>
          <w:tcPr>
            <w:tcW w:w="1083" w:type="dxa"/>
          </w:tcPr>
          <w:p>
            <w:pPr>
              <w:pStyle w:val="TableParagraph"/>
              <w:spacing w:line="240" w:lineRule="auto"/>
              <w:ind w:left="165" w:right="138" w:firstLine="76"/>
              <w:jc w:val="left"/>
              <w:rPr>
                <w:sz w:val="20"/>
              </w:rPr>
            </w:pPr>
            <w:r>
              <w:rPr>
                <w:sz w:val="20"/>
              </w:rPr>
              <w:t>Neither agree nor</w:t>
            </w:r>
          </w:p>
          <w:p>
            <w:pPr>
              <w:pStyle w:val="TableParagraph"/>
              <w:spacing w:line="215" w:lineRule="exact"/>
              <w:ind w:left="180"/>
              <w:jc w:val="left"/>
              <w:rPr>
                <w:sz w:val="20"/>
              </w:rPr>
            </w:pPr>
            <w:r>
              <w:rPr>
                <w:sz w:val="20"/>
              </w:rPr>
              <w:t>disagree</w:t>
            </w:r>
          </w:p>
        </w:tc>
        <w:tc>
          <w:tcPr>
            <w:tcW w:w="1085" w:type="dxa"/>
          </w:tcPr>
          <w:p>
            <w:pPr>
              <w:pStyle w:val="TableParagraph"/>
              <w:spacing w:line="223" w:lineRule="exact"/>
              <w:ind w:left="156" w:right="162"/>
              <w:rPr>
                <w:sz w:val="20"/>
              </w:rPr>
            </w:pPr>
            <w:r>
              <w:rPr>
                <w:sz w:val="20"/>
              </w:rPr>
              <w:t>Disagree</w:t>
            </w:r>
          </w:p>
        </w:tc>
        <w:tc>
          <w:tcPr>
            <w:tcW w:w="1085" w:type="dxa"/>
          </w:tcPr>
          <w:p>
            <w:pPr>
              <w:pStyle w:val="TableParagraph"/>
              <w:spacing w:line="240" w:lineRule="auto"/>
              <w:ind w:left="184" w:right="170" w:firstLine="12"/>
              <w:jc w:val="left"/>
              <w:rPr>
                <w:sz w:val="20"/>
              </w:rPr>
            </w:pPr>
            <w:r>
              <w:rPr>
                <w:sz w:val="20"/>
              </w:rPr>
              <w:t>Strongly </w:t>
            </w:r>
            <w:r>
              <w:rPr>
                <w:w w:val="95"/>
                <w:sz w:val="20"/>
              </w:rPr>
              <w:t>Disagree</w:t>
            </w:r>
          </w:p>
        </w:tc>
      </w:tr>
      <w:tr>
        <w:trPr>
          <w:trHeight w:val="479" w:hRule="atLeast"/>
        </w:trPr>
        <w:tc>
          <w:tcPr>
            <w:tcW w:w="4340" w:type="dxa"/>
          </w:tcPr>
          <w:p>
            <w:pPr>
              <w:pStyle w:val="TableParagraph"/>
              <w:spacing w:line="225" w:lineRule="exact"/>
              <w:ind w:left="129"/>
              <w:jc w:val="left"/>
              <w:rPr>
                <w:sz w:val="20"/>
              </w:rPr>
            </w:pPr>
            <w:r>
              <w:rPr>
                <w:sz w:val="20"/>
              </w:rPr>
              <w:t>Secondhand smoke is harmful to a person’s health.</w:t>
            </w:r>
          </w:p>
        </w:tc>
        <w:tc>
          <w:tcPr>
            <w:tcW w:w="1085" w:type="dxa"/>
          </w:tcPr>
          <w:p>
            <w:pPr>
              <w:pStyle w:val="TableParagraph"/>
              <w:spacing w:line="459"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59" w:lineRule="exact"/>
              <w:ind w:left="0" w:right="373"/>
              <w:jc w:val="right"/>
              <w:rPr>
                <w:rFonts w:ascii="Segoe UI Symbol" w:hAnsi="Segoe UI Symbol"/>
                <w:sz w:val="36"/>
              </w:rPr>
            </w:pPr>
            <w:r>
              <w:rPr>
                <w:rFonts w:ascii="Segoe UI Symbol" w:hAnsi="Segoe UI Symbol"/>
                <w:color w:val="0000FF"/>
                <w:sz w:val="36"/>
              </w:rPr>
              <w:t>❏</w:t>
            </w:r>
          </w:p>
        </w:tc>
        <w:tc>
          <w:tcPr>
            <w:tcW w:w="1083" w:type="dxa"/>
          </w:tcPr>
          <w:p>
            <w:pPr>
              <w:pStyle w:val="TableParagraph"/>
              <w:spacing w:line="459" w:lineRule="exact"/>
              <w:ind w:left="8"/>
              <w:rPr>
                <w:rFonts w:ascii="Segoe UI Symbol" w:hAnsi="Segoe UI Symbol"/>
                <w:sz w:val="36"/>
              </w:rPr>
            </w:pPr>
            <w:r>
              <w:rPr>
                <w:rFonts w:ascii="Segoe UI Symbol" w:hAnsi="Segoe UI Symbol"/>
                <w:color w:val="0000FF"/>
                <w:sz w:val="36"/>
              </w:rPr>
              <w:t>❏</w:t>
            </w:r>
          </w:p>
        </w:tc>
        <w:tc>
          <w:tcPr>
            <w:tcW w:w="1085" w:type="dxa"/>
          </w:tcPr>
          <w:p>
            <w:pPr>
              <w:pStyle w:val="TableParagraph"/>
              <w:spacing w:line="459"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59" w:lineRule="exact"/>
              <w:rPr>
                <w:rFonts w:ascii="Segoe UI Symbol" w:hAnsi="Segoe UI Symbol"/>
                <w:sz w:val="36"/>
              </w:rPr>
            </w:pPr>
            <w:r>
              <w:rPr>
                <w:rFonts w:ascii="Segoe UI Symbol" w:hAnsi="Segoe UI Symbol"/>
                <w:color w:val="0000FF"/>
                <w:sz w:val="36"/>
              </w:rPr>
              <w:t>❏</w:t>
            </w:r>
          </w:p>
        </w:tc>
      </w:tr>
    </w:tbl>
    <w:p>
      <w:pPr>
        <w:pStyle w:val="BodyText"/>
        <w:ind w:left="0"/>
        <w:rPr>
          <w:sz w:val="22"/>
        </w:rPr>
      </w:pPr>
    </w:p>
    <w:p>
      <w:pPr>
        <w:pStyle w:val="BodyText"/>
        <w:ind w:left="0"/>
        <w:rPr>
          <w:sz w:val="22"/>
        </w:rPr>
      </w:pPr>
    </w:p>
    <w:p>
      <w:pPr>
        <w:pStyle w:val="BodyText"/>
        <w:spacing w:before="133"/>
        <w:ind w:left="120" w:right="525"/>
      </w:pPr>
      <w:r>
        <w:rPr/>
        <w:t>Now I’m going to read you a few policies on reducing secondhand smoke exposures. With each policy, please tell me whether you “Strongly Support,” “Support,” “Oppose,” “Strongly Oppose,” or are “Unsure” of your support for that policy. What about...</w:t>
      </w:r>
    </w:p>
    <w:p>
      <w:pPr>
        <w:pStyle w:val="BodyText"/>
        <w:spacing w:before="5" w:after="1"/>
        <w:ind w:left="0"/>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40"/>
        <w:gridCol w:w="1085"/>
        <w:gridCol w:w="1085"/>
        <w:gridCol w:w="1083"/>
        <w:gridCol w:w="1085"/>
        <w:gridCol w:w="1085"/>
      </w:tblGrid>
      <w:tr>
        <w:trPr>
          <w:trHeight w:val="460" w:hRule="atLeast"/>
        </w:trPr>
        <w:tc>
          <w:tcPr>
            <w:tcW w:w="4340" w:type="dxa"/>
          </w:tcPr>
          <w:p>
            <w:pPr>
              <w:pStyle w:val="TableParagraph"/>
              <w:spacing w:line="240" w:lineRule="auto"/>
              <w:ind w:left="0"/>
              <w:jc w:val="left"/>
              <w:rPr>
                <w:sz w:val="20"/>
              </w:rPr>
            </w:pPr>
          </w:p>
        </w:tc>
        <w:tc>
          <w:tcPr>
            <w:tcW w:w="1085" w:type="dxa"/>
          </w:tcPr>
          <w:p>
            <w:pPr>
              <w:pStyle w:val="TableParagraph"/>
              <w:spacing w:line="223" w:lineRule="exact"/>
              <w:ind w:left="196"/>
              <w:jc w:val="left"/>
              <w:rPr>
                <w:sz w:val="20"/>
              </w:rPr>
            </w:pPr>
            <w:r>
              <w:rPr>
                <w:sz w:val="20"/>
              </w:rPr>
              <w:t>Strongly</w:t>
            </w:r>
          </w:p>
          <w:p>
            <w:pPr>
              <w:pStyle w:val="TableParagraph"/>
              <w:spacing w:line="217" w:lineRule="exact"/>
              <w:ind w:left="179"/>
              <w:jc w:val="left"/>
              <w:rPr>
                <w:sz w:val="20"/>
              </w:rPr>
            </w:pPr>
            <w:r>
              <w:rPr>
                <w:sz w:val="20"/>
              </w:rPr>
              <w:t>Support</w:t>
            </w:r>
          </w:p>
        </w:tc>
        <w:tc>
          <w:tcPr>
            <w:tcW w:w="1085" w:type="dxa"/>
          </w:tcPr>
          <w:p>
            <w:pPr>
              <w:pStyle w:val="TableParagraph"/>
              <w:spacing w:line="223" w:lineRule="exact"/>
              <w:ind w:left="82" w:right="162"/>
              <w:rPr>
                <w:sz w:val="20"/>
              </w:rPr>
            </w:pPr>
            <w:r>
              <w:rPr>
                <w:sz w:val="20"/>
              </w:rPr>
              <w:t>Support</w:t>
            </w:r>
          </w:p>
        </w:tc>
        <w:tc>
          <w:tcPr>
            <w:tcW w:w="1083" w:type="dxa"/>
          </w:tcPr>
          <w:p>
            <w:pPr>
              <w:pStyle w:val="TableParagraph"/>
              <w:spacing w:line="223" w:lineRule="exact"/>
              <w:ind w:left="0" w:right="315"/>
              <w:jc w:val="right"/>
              <w:rPr>
                <w:sz w:val="20"/>
              </w:rPr>
            </w:pPr>
            <w:r>
              <w:rPr>
                <w:sz w:val="20"/>
              </w:rPr>
              <w:t>Unsure</w:t>
            </w:r>
          </w:p>
        </w:tc>
        <w:tc>
          <w:tcPr>
            <w:tcW w:w="1085" w:type="dxa"/>
          </w:tcPr>
          <w:p>
            <w:pPr>
              <w:pStyle w:val="TableParagraph"/>
              <w:spacing w:line="223" w:lineRule="exact"/>
              <w:ind w:left="179"/>
              <w:jc w:val="left"/>
              <w:rPr>
                <w:sz w:val="20"/>
              </w:rPr>
            </w:pPr>
            <w:r>
              <w:rPr>
                <w:sz w:val="20"/>
              </w:rPr>
              <w:t>Oppose</w:t>
            </w:r>
          </w:p>
        </w:tc>
        <w:tc>
          <w:tcPr>
            <w:tcW w:w="1085" w:type="dxa"/>
          </w:tcPr>
          <w:p>
            <w:pPr>
              <w:pStyle w:val="TableParagraph"/>
              <w:spacing w:line="223" w:lineRule="exact"/>
              <w:ind w:left="196"/>
              <w:jc w:val="left"/>
              <w:rPr>
                <w:sz w:val="20"/>
              </w:rPr>
            </w:pPr>
            <w:r>
              <w:rPr>
                <w:sz w:val="20"/>
              </w:rPr>
              <w:t>Strongly</w:t>
            </w:r>
          </w:p>
          <w:p>
            <w:pPr>
              <w:pStyle w:val="TableParagraph"/>
              <w:spacing w:line="217" w:lineRule="exact"/>
              <w:ind w:left="234"/>
              <w:jc w:val="left"/>
              <w:rPr>
                <w:sz w:val="20"/>
              </w:rPr>
            </w:pPr>
            <w:r>
              <w:rPr>
                <w:sz w:val="20"/>
              </w:rPr>
              <w:t>Oppose</w:t>
            </w:r>
          </w:p>
        </w:tc>
      </w:tr>
      <w:tr>
        <w:trPr>
          <w:trHeight w:val="688" w:hRule="atLeast"/>
        </w:trPr>
        <w:tc>
          <w:tcPr>
            <w:tcW w:w="4340" w:type="dxa"/>
          </w:tcPr>
          <w:p>
            <w:pPr>
              <w:pStyle w:val="TableParagraph"/>
              <w:spacing w:line="223" w:lineRule="exact"/>
              <w:ind w:left="4"/>
              <w:jc w:val="left"/>
              <w:rPr>
                <w:sz w:val="20"/>
              </w:rPr>
            </w:pPr>
            <w:r>
              <w:rPr>
                <w:sz w:val="20"/>
              </w:rPr>
              <w:t>16. A policy that requires landlords and home owners</w:t>
            </w:r>
          </w:p>
          <w:p>
            <w:pPr>
              <w:pStyle w:val="TableParagraph"/>
              <w:spacing w:line="228" w:lineRule="exact" w:before="4"/>
              <w:ind w:left="4" w:right="67"/>
              <w:jc w:val="left"/>
              <w:rPr>
                <w:sz w:val="20"/>
              </w:rPr>
            </w:pPr>
            <w:r>
              <w:rPr>
                <w:sz w:val="20"/>
              </w:rPr>
              <w:t>associations to tell prospective renters or buyers in writing where smoking is allowed or is not allowed?</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3" w:type="dxa"/>
          </w:tcPr>
          <w:p>
            <w:pPr>
              <w:pStyle w:val="TableParagraph"/>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ind w:left="5"/>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r>
      <w:tr>
        <w:trPr>
          <w:trHeight w:val="480" w:hRule="atLeast"/>
        </w:trPr>
        <w:tc>
          <w:tcPr>
            <w:tcW w:w="4340" w:type="dxa"/>
          </w:tcPr>
          <w:p>
            <w:pPr>
              <w:pStyle w:val="TableParagraph"/>
              <w:spacing w:line="240" w:lineRule="auto"/>
              <w:ind w:left="4"/>
              <w:jc w:val="left"/>
              <w:rPr>
                <w:sz w:val="20"/>
              </w:rPr>
            </w:pPr>
            <w:r>
              <w:rPr>
                <w:sz w:val="20"/>
              </w:rPr>
              <w:t>17. A policy that defines regular exposure to secondhand smoke from a nearby unit as a nuisance?</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3" w:type="dxa"/>
          </w:tcPr>
          <w:p>
            <w:pPr>
              <w:pStyle w:val="TableParagraph"/>
              <w:spacing w:line="460" w:lineRule="exact"/>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r>
      <w:tr>
        <w:trPr>
          <w:trHeight w:val="690" w:hRule="atLeast"/>
        </w:trPr>
        <w:tc>
          <w:tcPr>
            <w:tcW w:w="4340" w:type="dxa"/>
          </w:tcPr>
          <w:p>
            <w:pPr>
              <w:pStyle w:val="TableParagraph"/>
              <w:spacing w:line="223" w:lineRule="exact"/>
              <w:ind w:left="4"/>
              <w:jc w:val="left"/>
              <w:rPr>
                <w:sz w:val="20"/>
              </w:rPr>
            </w:pPr>
            <w:r>
              <w:rPr>
                <w:sz w:val="20"/>
              </w:rPr>
              <w:t>18. A policy that requires all outdoor common areas</w:t>
            </w:r>
          </w:p>
          <w:p>
            <w:pPr>
              <w:pStyle w:val="TableParagraph"/>
              <w:spacing w:line="230" w:lineRule="atLeast"/>
              <w:ind w:left="4" w:right="412"/>
              <w:jc w:val="left"/>
              <w:rPr>
                <w:sz w:val="20"/>
              </w:rPr>
            </w:pPr>
            <w:r>
              <w:rPr>
                <w:sz w:val="20"/>
              </w:rPr>
              <w:t>(such as pools, walkways, or mailboxes) be non- smoking?</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c>
          <w:tcPr>
            <w:tcW w:w="1083" w:type="dxa"/>
          </w:tcPr>
          <w:p>
            <w:pPr>
              <w:pStyle w:val="TableParagraph"/>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ind w:left="5"/>
              <w:rPr>
                <w:rFonts w:ascii="Segoe UI Symbol" w:hAnsi="Segoe UI Symbol"/>
                <w:sz w:val="36"/>
              </w:rPr>
            </w:pPr>
            <w:r>
              <w:rPr>
                <w:rFonts w:ascii="Segoe UI Symbol" w:hAnsi="Segoe UI Symbol"/>
                <w:color w:val="0000FF"/>
                <w:sz w:val="36"/>
              </w:rPr>
              <w:t>❏</w:t>
            </w:r>
          </w:p>
        </w:tc>
        <w:tc>
          <w:tcPr>
            <w:tcW w:w="1085" w:type="dxa"/>
          </w:tcPr>
          <w:p>
            <w:pPr>
              <w:pStyle w:val="TableParagraph"/>
              <w:rPr>
                <w:rFonts w:ascii="Segoe UI Symbol" w:hAnsi="Segoe UI Symbol"/>
                <w:sz w:val="36"/>
              </w:rPr>
            </w:pPr>
            <w:r>
              <w:rPr>
                <w:rFonts w:ascii="Segoe UI Symbol" w:hAnsi="Segoe UI Symbol"/>
                <w:color w:val="0000FF"/>
                <w:sz w:val="36"/>
              </w:rPr>
              <w:t>❏</w:t>
            </w:r>
          </w:p>
        </w:tc>
      </w:tr>
      <w:tr>
        <w:trPr>
          <w:trHeight w:val="477" w:hRule="atLeast"/>
        </w:trPr>
        <w:tc>
          <w:tcPr>
            <w:tcW w:w="4340" w:type="dxa"/>
          </w:tcPr>
          <w:p>
            <w:pPr>
              <w:pStyle w:val="TableParagraph"/>
              <w:spacing w:line="240" w:lineRule="auto"/>
              <w:ind w:left="4"/>
              <w:jc w:val="left"/>
              <w:rPr>
                <w:sz w:val="20"/>
              </w:rPr>
            </w:pPr>
            <w:r>
              <w:rPr>
                <w:sz w:val="20"/>
              </w:rPr>
              <w:t>19. A policy that requires that at least half of all units in a complex be non-smoking?</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c>
          <w:tcPr>
            <w:tcW w:w="1083" w:type="dxa"/>
          </w:tcPr>
          <w:p>
            <w:pPr>
              <w:pStyle w:val="TableParagraph"/>
              <w:spacing w:line="457" w:lineRule="exact"/>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57" w:lineRule="exact"/>
              <w:rPr>
                <w:rFonts w:ascii="Segoe UI Symbol" w:hAnsi="Segoe UI Symbol"/>
                <w:sz w:val="36"/>
              </w:rPr>
            </w:pPr>
            <w:r>
              <w:rPr>
                <w:rFonts w:ascii="Segoe UI Symbol" w:hAnsi="Segoe UI Symbol"/>
                <w:color w:val="0000FF"/>
                <w:sz w:val="36"/>
              </w:rPr>
              <w:t>❏</w:t>
            </w:r>
          </w:p>
        </w:tc>
      </w:tr>
      <w:tr>
        <w:trPr>
          <w:trHeight w:val="479" w:hRule="atLeast"/>
        </w:trPr>
        <w:tc>
          <w:tcPr>
            <w:tcW w:w="4340" w:type="dxa"/>
          </w:tcPr>
          <w:p>
            <w:pPr>
              <w:pStyle w:val="TableParagraph"/>
              <w:spacing w:line="240" w:lineRule="auto"/>
              <w:ind w:left="4" w:right="67"/>
              <w:jc w:val="left"/>
              <w:rPr>
                <w:sz w:val="20"/>
              </w:rPr>
            </w:pPr>
            <w:r>
              <w:rPr>
                <w:sz w:val="20"/>
              </w:rPr>
              <w:t>20. A policy that requires that all units in a complex be non-smoking?</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c>
          <w:tcPr>
            <w:tcW w:w="1083" w:type="dxa"/>
          </w:tcPr>
          <w:p>
            <w:pPr>
              <w:pStyle w:val="TableParagraph"/>
              <w:spacing w:line="460" w:lineRule="exact"/>
              <w:ind w:left="0" w:right="370"/>
              <w:jc w:val="right"/>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ind w:left="5"/>
              <w:rPr>
                <w:rFonts w:ascii="Segoe UI Symbol" w:hAnsi="Segoe UI Symbol"/>
                <w:sz w:val="36"/>
              </w:rPr>
            </w:pPr>
            <w:r>
              <w:rPr>
                <w:rFonts w:ascii="Segoe UI Symbol" w:hAnsi="Segoe UI Symbol"/>
                <w:color w:val="0000FF"/>
                <w:sz w:val="36"/>
              </w:rPr>
              <w:t>❏</w:t>
            </w:r>
          </w:p>
        </w:tc>
        <w:tc>
          <w:tcPr>
            <w:tcW w:w="1085" w:type="dxa"/>
          </w:tcPr>
          <w:p>
            <w:pPr>
              <w:pStyle w:val="TableParagraph"/>
              <w:spacing w:line="460" w:lineRule="exact"/>
              <w:rPr>
                <w:rFonts w:ascii="Segoe UI Symbol" w:hAnsi="Segoe UI Symbol"/>
                <w:sz w:val="36"/>
              </w:rPr>
            </w:pPr>
            <w:r>
              <w:rPr>
                <w:rFonts w:ascii="Segoe UI Symbol" w:hAnsi="Segoe UI Symbol"/>
                <w:color w:val="0000FF"/>
                <w:sz w:val="36"/>
              </w:rPr>
              <w:t>❏</w:t>
            </w:r>
          </w:p>
        </w:tc>
      </w:tr>
    </w:tbl>
    <w:sectPr>
      <w:pgSz w:w="12240" w:h="15840"/>
      <w:pgMar w:top="1500" w:bottom="280" w:left="1320" w:right="9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egoe UI Symbol">
    <w:altName w:val="Segoe UI Symbo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rPr>
    </w:lvl>
    <w:lvl w:ilvl="1">
      <w:start w:val="0"/>
      <w:numFmt w:val="bullet"/>
      <w:lvlText w:val="•"/>
      <w:lvlJc w:val="left"/>
      <w:pPr>
        <w:ind w:left="1756" w:hanging="320"/>
      </w:pPr>
      <w:rPr>
        <w:rFonts w:hint="default"/>
      </w:rPr>
    </w:lvl>
    <w:lvl w:ilvl="2">
      <w:start w:val="0"/>
      <w:numFmt w:val="bullet"/>
      <w:lvlText w:val="•"/>
      <w:lvlJc w:val="left"/>
      <w:pPr>
        <w:ind w:left="2672" w:hanging="320"/>
      </w:pPr>
      <w:rPr>
        <w:rFonts w:hint="default"/>
      </w:rPr>
    </w:lvl>
    <w:lvl w:ilvl="3">
      <w:start w:val="0"/>
      <w:numFmt w:val="bullet"/>
      <w:lvlText w:val="•"/>
      <w:lvlJc w:val="left"/>
      <w:pPr>
        <w:ind w:left="3588" w:hanging="320"/>
      </w:pPr>
      <w:rPr>
        <w:rFonts w:hint="default"/>
      </w:rPr>
    </w:lvl>
    <w:lvl w:ilvl="4">
      <w:start w:val="0"/>
      <w:numFmt w:val="bullet"/>
      <w:lvlText w:val="•"/>
      <w:lvlJc w:val="left"/>
      <w:pPr>
        <w:ind w:left="4504" w:hanging="320"/>
      </w:pPr>
      <w:rPr>
        <w:rFonts w:hint="default"/>
      </w:rPr>
    </w:lvl>
    <w:lvl w:ilvl="5">
      <w:start w:val="0"/>
      <w:numFmt w:val="bullet"/>
      <w:lvlText w:val="•"/>
      <w:lvlJc w:val="left"/>
      <w:pPr>
        <w:ind w:left="5420" w:hanging="320"/>
      </w:pPr>
      <w:rPr>
        <w:rFonts w:hint="default"/>
      </w:rPr>
    </w:lvl>
    <w:lvl w:ilvl="6">
      <w:start w:val="0"/>
      <w:numFmt w:val="bullet"/>
      <w:lvlText w:val="•"/>
      <w:lvlJc w:val="left"/>
      <w:pPr>
        <w:ind w:left="6336" w:hanging="320"/>
      </w:pPr>
      <w:rPr>
        <w:rFonts w:hint="default"/>
      </w:rPr>
    </w:lvl>
    <w:lvl w:ilvl="7">
      <w:start w:val="0"/>
      <w:numFmt w:val="bullet"/>
      <w:lvlText w:val="•"/>
      <w:lvlJc w:val="left"/>
      <w:pPr>
        <w:ind w:left="7252" w:hanging="320"/>
      </w:pPr>
      <w:rPr>
        <w:rFonts w:hint="default"/>
      </w:rPr>
    </w:lvl>
    <w:lvl w:ilvl="8">
      <w:start w:val="0"/>
      <w:numFmt w:val="bullet"/>
      <w:lvlText w:val="•"/>
      <w:lvlJc w:val="left"/>
      <w:pPr>
        <w:ind w:left="8168" w:hanging="320"/>
      </w:pPr>
      <w:rPr>
        <w:rFonts w:hint="default"/>
      </w:rPr>
    </w:lvl>
  </w:abstractNum>
  <w:abstractNum w:abstractNumId="5">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rPr>
    </w:lvl>
    <w:lvl w:ilvl="1">
      <w:start w:val="0"/>
      <w:numFmt w:val="bullet"/>
      <w:lvlText w:val="•"/>
      <w:lvlJc w:val="left"/>
      <w:pPr>
        <w:ind w:left="1756" w:hanging="320"/>
      </w:pPr>
      <w:rPr>
        <w:rFonts w:hint="default"/>
      </w:rPr>
    </w:lvl>
    <w:lvl w:ilvl="2">
      <w:start w:val="0"/>
      <w:numFmt w:val="bullet"/>
      <w:lvlText w:val="•"/>
      <w:lvlJc w:val="left"/>
      <w:pPr>
        <w:ind w:left="2672" w:hanging="320"/>
      </w:pPr>
      <w:rPr>
        <w:rFonts w:hint="default"/>
      </w:rPr>
    </w:lvl>
    <w:lvl w:ilvl="3">
      <w:start w:val="0"/>
      <w:numFmt w:val="bullet"/>
      <w:lvlText w:val="•"/>
      <w:lvlJc w:val="left"/>
      <w:pPr>
        <w:ind w:left="3588" w:hanging="320"/>
      </w:pPr>
      <w:rPr>
        <w:rFonts w:hint="default"/>
      </w:rPr>
    </w:lvl>
    <w:lvl w:ilvl="4">
      <w:start w:val="0"/>
      <w:numFmt w:val="bullet"/>
      <w:lvlText w:val="•"/>
      <w:lvlJc w:val="left"/>
      <w:pPr>
        <w:ind w:left="4504" w:hanging="320"/>
      </w:pPr>
      <w:rPr>
        <w:rFonts w:hint="default"/>
      </w:rPr>
    </w:lvl>
    <w:lvl w:ilvl="5">
      <w:start w:val="0"/>
      <w:numFmt w:val="bullet"/>
      <w:lvlText w:val="•"/>
      <w:lvlJc w:val="left"/>
      <w:pPr>
        <w:ind w:left="5420" w:hanging="320"/>
      </w:pPr>
      <w:rPr>
        <w:rFonts w:hint="default"/>
      </w:rPr>
    </w:lvl>
    <w:lvl w:ilvl="6">
      <w:start w:val="0"/>
      <w:numFmt w:val="bullet"/>
      <w:lvlText w:val="•"/>
      <w:lvlJc w:val="left"/>
      <w:pPr>
        <w:ind w:left="6336" w:hanging="320"/>
      </w:pPr>
      <w:rPr>
        <w:rFonts w:hint="default"/>
      </w:rPr>
    </w:lvl>
    <w:lvl w:ilvl="7">
      <w:start w:val="0"/>
      <w:numFmt w:val="bullet"/>
      <w:lvlText w:val="•"/>
      <w:lvlJc w:val="left"/>
      <w:pPr>
        <w:ind w:left="7252" w:hanging="320"/>
      </w:pPr>
      <w:rPr>
        <w:rFonts w:hint="default"/>
      </w:rPr>
    </w:lvl>
    <w:lvl w:ilvl="8">
      <w:start w:val="0"/>
      <w:numFmt w:val="bullet"/>
      <w:lvlText w:val="•"/>
      <w:lvlJc w:val="left"/>
      <w:pPr>
        <w:ind w:left="8168" w:hanging="320"/>
      </w:pPr>
      <w:rPr>
        <w:rFonts w:hint="default"/>
      </w:rPr>
    </w:lvl>
  </w:abstractNum>
  <w:abstractNum w:abstractNumId="4">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rPr>
    </w:lvl>
    <w:lvl w:ilvl="1">
      <w:start w:val="0"/>
      <w:numFmt w:val="bullet"/>
      <w:lvlText w:val="•"/>
      <w:lvlJc w:val="left"/>
      <w:pPr>
        <w:ind w:left="1756" w:hanging="320"/>
      </w:pPr>
      <w:rPr>
        <w:rFonts w:hint="default"/>
      </w:rPr>
    </w:lvl>
    <w:lvl w:ilvl="2">
      <w:start w:val="0"/>
      <w:numFmt w:val="bullet"/>
      <w:lvlText w:val="•"/>
      <w:lvlJc w:val="left"/>
      <w:pPr>
        <w:ind w:left="2672" w:hanging="320"/>
      </w:pPr>
      <w:rPr>
        <w:rFonts w:hint="default"/>
      </w:rPr>
    </w:lvl>
    <w:lvl w:ilvl="3">
      <w:start w:val="0"/>
      <w:numFmt w:val="bullet"/>
      <w:lvlText w:val="•"/>
      <w:lvlJc w:val="left"/>
      <w:pPr>
        <w:ind w:left="3588" w:hanging="320"/>
      </w:pPr>
      <w:rPr>
        <w:rFonts w:hint="default"/>
      </w:rPr>
    </w:lvl>
    <w:lvl w:ilvl="4">
      <w:start w:val="0"/>
      <w:numFmt w:val="bullet"/>
      <w:lvlText w:val="•"/>
      <w:lvlJc w:val="left"/>
      <w:pPr>
        <w:ind w:left="4504" w:hanging="320"/>
      </w:pPr>
      <w:rPr>
        <w:rFonts w:hint="default"/>
      </w:rPr>
    </w:lvl>
    <w:lvl w:ilvl="5">
      <w:start w:val="0"/>
      <w:numFmt w:val="bullet"/>
      <w:lvlText w:val="•"/>
      <w:lvlJc w:val="left"/>
      <w:pPr>
        <w:ind w:left="5420" w:hanging="320"/>
      </w:pPr>
      <w:rPr>
        <w:rFonts w:hint="default"/>
      </w:rPr>
    </w:lvl>
    <w:lvl w:ilvl="6">
      <w:start w:val="0"/>
      <w:numFmt w:val="bullet"/>
      <w:lvlText w:val="•"/>
      <w:lvlJc w:val="left"/>
      <w:pPr>
        <w:ind w:left="6336" w:hanging="320"/>
      </w:pPr>
      <w:rPr>
        <w:rFonts w:hint="default"/>
      </w:rPr>
    </w:lvl>
    <w:lvl w:ilvl="7">
      <w:start w:val="0"/>
      <w:numFmt w:val="bullet"/>
      <w:lvlText w:val="•"/>
      <w:lvlJc w:val="left"/>
      <w:pPr>
        <w:ind w:left="7252" w:hanging="320"/>
      </w:pPr>
      <w:rPr>
        <w:rFonts w:hint="default"/>
      </w:rPr>
    </w:lvl>
    <w:lvl w:ilvl="8">
      <w:start w:val="0"/>
      <w:numFmt w:val="bullet"/>
      <w:lvlText w:val="•"/>
      <w:lvlJc w:val="left"/>
      <w:pPr>
        <w:ind w:left="8168" w:hanging="320"/>
      </w:pPr>
      <w:rPr>
        <w:rFonts w:hint="default"/>
      </w:rPr>
    </w:lvl>
  </w:abstractNum>
  <w:abstractNum w:abstractNumId="3">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rPr>
    </w:lvl>
    <w:lvl w:ilvl="1">
      <w:start w:val="0"/>
      <w:numFmt w:val="bullet"/>
      <w:lvlText w:val="•"/>
      <w:lvlJc w:val="left"/>
      <w:pPr>
        <w:ind w:left="1756" w:hanging="320"/>
      </w:pPr>
      <w:rPr>
        <w:rFonts w:hint="default"/>
      </w:rPr>
    </w:lvl>
    <w:lvl w:ilvl="2">
      <w:start w:val="0"/>
      <w:numFmt w:val="bullet"/>
      <w:lvlText w:val="•"/>
      <w:lvlJc w:val="left"/>
      <w:pPr>
        <w:ind w:left="2672" w:hanging="320"/>
      </w:pPr>
      <w:rPr>
        <w:rFonts w:hint="default"/>
      </w:rPr>
    </w:lvl>
    <w:lvl w:ilvl="3">
      <w:start w:val="0"/>
      <w:numFmt w:val="bullet"/>
      <w:lvlText w:val="•"/>
      <w:lvlJc w:val="left"/>
      <w:pPr>
        <w:ind w:left="3588" w:hanging="320"/>
      </w:pPr>
      <w:rPr>
        <w:rFonts w:hint="default"/>
      </w:rPr>
    </w:lvl>
    <w:lvl w:ilvl="4">
      <w:start w:val="0"/>
      <w:numFmt w:val="bullet"/>
      <w:lvlText w:val="•"/>
      <w:lvlJc w:val="left"/>
      <w:pPr>
        <w:ind w:left="4504" w:hanging="320"/>
      </w:pPr>
      <w:rPr>
        <w:rFonts w:hint="default"/>
      </w:rPr>
    </w:lvl>
    <w:lvl w:ilvl="5">
      <w:start w:val="0"/>
      <w:numFmt w:val="bullet"/>
      <w:lvlText w:val="•"/>
      <w:lvlJc w:val="left"/>
      <w:pPr>
        <w:ind w:left="5420" w:hanging="320"/>
      </w:pPr>
      <w:rPr>
        <w:rFonts w:hint="default"/>
      </w:rPr>
    </w:lvl>
    <w:lvl w:ilvl="6">
      <w:start w:val="0"/>
      <w:numFmt w:val="bullet"/>
      <w:lvlText w:val="•"/>
      <w:lvlJc w:val="left"/>
      <w:pPr>
        <w:ind w:left="6336" w:hanging="320"/>
      </w:pPr>
      <w:rPr>
        <w:rFonts w:hint="default"/>
      </w:rPr>
    </w:lvl>
    <w:lvl w:ilvl="7">
      <w:start w:val="0"/>
      <w:numFmt w:val="bullet"/>
      <w:lvlText w:val="•"/>
      <w:lvlJc w:val="left"/>
      <w:pPr>
        <w:ind w:left="7252" w:hanging="320"/>
      </w:pPr>
      <w:rPr>
        <w:rFonts w:hint="default"/>
      </w:rPr>
    </w:lvl>
    <w:lvl w:ilvl="8">
      <w:start w:val="0"/>
      <w:numFmt w:val="bullet"/>
      <w:lvlText w:val="•"/>
      <w:lvlJc w:val="left"/>
      <w:pPr>
        <w:ind w:left="8168" w:hanging="320"/>
      </w:pPr>
      <w:rPr>
        <w:rFonts w:hint="default"/>
      </w:rPr>
    </w:lvl>
  </w:abstractNum>
  <w:abstractNum w:abstractNumId="2">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rPr>
    </w:lvl>
    <w:lvl w:ilvl="1">
      <w:start w:val="0"/>
      <w:numFmt w:val="bullet"/>
      <w:lvlText w:val="•"/>
      <w:lvlJc w:val="left"/>
      <w:pPr>
        <w:ind w:left="1756" w:hanging="320"/>
      </w:pPr>
      <w:rPr>
        <w:rFonts w:hint="default"/>
      </w:rPr>
    </w:lvl>
    <w:lvl w:ilvl="2">
      <w:start w:val="0"/>
      <w:numFmt w:val="bullet"/>
      <w:lvlText w:val="•"/>
      <w:lvlJc w:val="left"/>
      <w:pPr>
        <w:ind w:left="2672" w:hanging="320"/>
      </w:pPr>
      <w:rPr>
        <w:rFonts w:hint="default"/>
      </w:rPr>
    </w:lvl>
    <w:lvl w:ilvl="3">
      <w:start w:val="0"/>
      <w:numFmt w:val="bullet"/>
      <w:lvlText w:val="•"/>
      <w:lvlJc w:val="left"/>
      <w:pPr>
        <w:ind w:left="3588" w:hanging="320"/>
      </w:pPr>
      <w:rPr>
        <w:rFonts w:hint="default"/>
      </w:rPr>
    </w:lvl>
    <w:lvl w:ilvl="4">
      <w:start w:val="0"/>
      <w:numFmt w:val="bullet"/>
      <w:lvlText w:val="•"/>
      <w:lvlJc w:val="left"/>
      <w:pPr>
        <w:ind w:left="4504" w:hanging="320"/>
      </w:pPr>
      <w:rPr>
        <w:rFonts w:hint="default"/>
      </w:rPr>
    </w:lvl>
    <w:lvl w:ilvl="5">
      <w:start w:val="0"/>
      <w:numFmt w:val="bullet"/>
      <w:lvlText w:val="•"/>
      <w:lvlJc w:val="left"/>
      <w:pPr>
        <w:ind w:left="5420" w:hanging="320"/>
      </w:pPr>
      <w:rPr>
        <w:rFonts w:hint="default"/>
      </w:rPr>
    </w:lvl>
    <w:lvl w:ilvl="6">
      <w:start w:val="0"/>
      <w:numFmt w:val="bullet"/>
      <w:lvlText w:val="•"/>
      <w:lvlJc w:val="left"/>
      <w:pPr>
        <w:ind w:left="6336" w:hanging="320"/>
      </w:pPr>
      <w:rPr>
        <w:rFonts w:hint="default"/>
      </w:rPr>
    </w:lvl>
    <w:lvl w:ilvl="7">
      <w:start w:val="0"/>
      <w:numFmt w:val="bullet"/>
      <w:lvlText w:val="•"/>
      <w:lvlJc w:val="left"/>
      <w:pPr>
        <w:ind w:left="7252" w:hanging="320"/>
      </w:pPr>
      <w:rPr>
        <w:rFonts w:hint="default"/>
      </w:rPr>
    </w:lvl>
    <w:lvl w:ilvl="8">
      <w:start w:val="0"/>
      <w:numFmt w:val="bullet"/>
      <w:lvlText w:val="•"/>
      <w:lvlJc w:val="left"/>
      <w:pPr>
        <w:ind w:left="8168" w:hanging="320"/>
      </w:pPr>
      <w:rPr>
        <w:rFonts w:hint="default"/>
      </w:rPr>
    </w:lvl>
  </w:abstractNum>
  <w:abstractNum w:abstractNumId="1">
    <w:multiLevelType w:val="hybridMultilevel"/>
    <w:lvl w:ilvl="0">
      <w:start w:val="1"/>
      <w:numFmt w:val="decimal"/>
      <w:lvlText w:val="%1."/>
      <w:lvlJc w:val="left"/>
      <w:pPr>
        <w:ind w:left="120" w:hanging="199"/>
        <w:jc w:val="left"/>
      </w:pPr>
      <w:rPr>
        <w:rFonts w:hint="default" w:ascii="Times New Roman" w:hAnsi="Times New Roman" w:eastAsia="Times New Roman" w:cs="Times New Roman"/>
        <w:w w:val="99"/>
        <w:sz w:val="20"/>
        <w:szCs w:val="20"/>
      </w:rPr>
    </w:lvl>
    <w:lvl w:ilvl="1">
      <w:start w:val="1"/>
      <w:numFmt w:val="decimal"/>
      <w:lvlText w:val="%2."/>
      <w:lvlJc w:val="left"/>
      <w:pPr>
        <w:ind w:left="840" w:hanging="320"/>
        <w:jc w:val="left"/>
      </w:pPr>
      <w:rPr>
        <w:rFonts w:hint="default" w:ascii="Times New Roman" w:hAnsi="Times New Roman" w:eastAsia="Times New Roman" w:cs="Times New Roman"/>
        <w:spacing w:val="0"/>
        <w:w w:val="99"/>
        <w:sz w:val="20"/>
        <w:szCs w:val="20"/>
      </w:rPr>
    </w:lvl>
    <w:lvl w:ilvl="2">
      <w:start w:val="0"/>
      <w:numFmt w:val="bullet"/>
      <w:lvlText w:val="•"/>
      <w:lvlJc w:val="left"/>
      <w:pPr>
        <w:ind w:left="1857" w:hanging="320"/>
      </w:pPr>
      <w:rPr>
        <w:rFonts w:hint="default"/>
      </w:rPr>
    </w:lvl>
    <w:lvl w:ilvl="3">
      <w:start w:val="0"/>
      <w:numFmt w:val="bullet"/>
      <w:lvlText w:val="•"/>
      <w:lvlJc w:val="left"/>
      <w:pPr>
        <w:ind w:left="2875" w:hanging="320"/>
      </w:pPr>
      <w:rPr>
        <w:rFonts w:hint="default"/>
      </w:rPr>
    </w:lvl>
    <w:lvl w:ilvl="4">
      <w:start w:val="0"/>
      <w:numFmt w:val="bullet"/>
      <w:lvlText w:val="•"/>
      <w:lvlJc w:val="left"/>
      <w:pPr>
        <w:ind w:left="3893" w:hanging="320"/>
      </w:pPr>
      <w:rPr>
        <w:rFonts w:hint="default"/>
      </w:rPr>
    </w:lvl>
    <w:lvl w:ilvl="5">
      <w:start w:val="0"/>
      <w:numFmt w:val="bullet"/>
      <w:lvlText w:val="•"/>
      <w:lvlJc w:val="left"/>
      <w:pPr>
        <w:ind w:left="4911" w:hanging="320"/>
      </w:pPr>
      <w:rPr>
        <w:rFonts w:hint="default"/>
      </w:rPr>
    </w:lvl>
    <w:lvl w:ilvl="6">
      <w:start w:val="0"/>
      <w:numFmt w:val="bullet"/>
      <w:lvlText w:val="•"/>
      <w:lvlJc w:val="left"/>
      <w:pPr>
        <w:ind w:left="5928" w:hanging="320"/>
      </w:pPr>
      <w:rPr>
        <w:rFonts w:hint="default"/>
      </w:rPr>
    </w:lvl>
    <w:lvl w:ilvl="7">
      <w:start w:val="0"/>
      <w:numFmt w:val="bullet"/>
      <w:lvlText w:val="•"/>
      <w:lvlJc w:val="left"/>
      <w:pPr>
        <w:ind w:left="6946" w:hanging="320"/>
      </w:pPr>
      <w:rPr>
        <w:rFonts w:hint="default"/>
      </w:rPr>
    </w:lvl>
    <w:lvl w:ilvl="8">
      <w:start w:val="0"/>
      <w:numFmt w:val="bullet"/>
      <w:lvlText w:val="•"/>
      <w:lvlJc w:val="left"/>
      <w:pPr>
        <w:ind w:left="7964" w:hanging="320"/>
      </w:pPr>
      <w:rPr>
        <w:rFonts w:hint="default"/>
      </w:rPr>
    </w:lvl>
  </w:abstractNum>
  <w:abstractNum w:abstractNumId="0">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rPr>
    </w:lvl>
    <w:lvl w:ilvl="1">
      <w:start w:val="0"/>
      <w:numFmt w:val="bullet"/>
      <w:lvlText w:val="•"/>
      <w:lvlJc w:val="left"/>
      <w:pPr>
        <w:ind w:left="1756" w:hanging="320"/>
      </w:pPr>
      <w:rPr>
        <w:rFonts w:hint="default"/>
      </w:rPr>
    </w:lvl>
    <w:lvl w:ilvl="2">
      <w:start w:val="0"/>
      <w:numFmt w:val="bullet"/>
      <w:lvlText w:val="•"/>
      <w:lvlJc w:val="left"/>
      <w:pPr>
        <w:ind w:left="2672" w:hanging="320"/>
      </w:pPr>
      <w:rPr>
        <w:rFonts w:hint="default"/>
      </w:rPr>
    </w:lvl>
    <w:lvl w:ilvl="3">
      <w:start w:val="0"/>
      <w:numFmt w:val="bullet"/>
      <w:lvlText w:val="•"/>
      <w:lvlJc w:val="left"/>
      <w:pPr>
        <w:ind w:left="3588" w:hanging="320"/>
      </w:pPr>
      <w:rPr>
        <w:rFonts w:hint="default"/>
      </w:rPr>
    </w:lvl>
    <w:lvl w:ilvl="4">
      <w:start w:val="0"/>
      <w:numFmt w:val="bullet"/>
      <w:lvlText w:val="•"/>
      <w:lvlJc w:val="left"/>
      <w:pPr>
        <w:ind w:left="4504" w:hanging="320"/>
      </w:pPr>
      <w:rPr>
        <w:rFonts w:hint="default"/>
      </w:rPr>
    </w:lvl>
    <w:lvl w:ilvl="5">
      <w:start w:val="0"/>
      <w:numFmt w:val="bullet"/>
      <w:lvlText w:val="•"/>
      <w:lvlJc w:val="left"/>
      <w:pPr>
        <w:ind w:left="5420" w:hanging="320"/>
      </w:pPr>
      <w:rPr>
        <w:rFonts w:hint="default"/>
      </w:rPr>
    </w:lvl>
    <w:lvl w:ilvl="6">
      <w:start w:val="0"/>
      <w:numFmt w:val="bullet"/>
      <w:lvlText w:val="•"/>
      <w:lvlJc w:val="left"/>
      <w:pPr>
        <w:ind w:left="6336" w:hanging="320"/>
      </w:pPr>
      <w:rPr>
        <w:rFonts w:hint="default"/>
      </w:rPr>
    </w:lvl>
    <w:lvl w:ilvl="7">
      <w:start w:val="0"/>
      <w:numFmt w:val="bullet"/>
      <w:lvlText w:val="•"/>
      <w:lvlJc w:val="left"/>
      <w:pPr>
        <w:ind w:left="7252" w:hanging="320"/>
      </w:pPr>
      <w:rPr>
        <w:rFonts w:hint="default"/>
      </w:rPr>
    </w:lvl>
    <w:lvl w:ilvl="8">
      <w:start w:val="0"/>
      <w:numFmt w:val="bullet"/>
      <w:lvlText w:val="•"/>
      <w:lvlJc w:val="left"/>
      <w:pPr>
        <w:ind w:left="8168" w:hanging="320"/>
      </w:pPr>
      <w:rPr>
        <w:rFonts w:hint="default"/>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ind w:left="840"/>
    </w:pPr>
    <w:rPr>
      <w:rFonts w:ascii="Times New Roman" w:hAnsi="Times New Roman" w:eastAsia="Times New Roman" w:cs="Times New Roman"/>
      <w:sz w:val="20"/>
      <w:szCs w:val="20"/>
    </w:rPr>
  </w:style>
  <w:style w:styleId="ListParagraph" w:type="paragraph">
    <w:name w:val="List Paragraph"/>
    <w:basedOn w:val="Normal"/>
    <w:uiPriority w:val="1"/>
    <w:qFormat/>
    <w:pPr>
      <w:ind w:left="840" w:hanging="319"/>
    </w:pPr>
    <w:rPr>
      <w:rFonts w:ascii="Times New Roman" w:hAnsi="Times New Roman" w:eastAsia="Times New Roman" w:cs="Times New Roman"/>
    </w:rPr>
  </w:style>
  <w:style w:styleId="TableParagraph" w:type="paragraph">
    <w:name w:val="Table Paragraph"/>
    <w:basedOn w:val="Normal"/>
    <w:uiPriority w:val="1"/>
    <w:qFormat/>
    <w:pPr>
      <w:spacing w:line="477" w:lineRule="exact"/>
      <w:ind w:left="6"/>
      <w:jc w:val="center"/>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Anabel</dc:creator>
  <dcterms:created xsi:type="dcterms:W3CDTF">2018-07-18T18:24:31Z</dcterms:created>
  <dcterms:modified xsi:type="dcterms:W3CDTF">2018-07-18T18:24:31Z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Microsoft® Word 2010</vt:lpwstr>
  </property>
  <property fmtid="{D5CDD505-2E9C-101B-9397-08002B2CF9AE}" pid="4" name="LastSaved">
    <vt:filetime>2018-07-18T00:00:00Z</vt:filetime>
  </property>
</Properties>
</file>